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F958">
      <w:pPr>
        <w:spacing w:line="560" w:lineRule="exac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w:t>
      </w:r>
      <w:r>
        <w:rPr>
          <w:rFonts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rPr>
        <w:t>：</w:t>
      </w:r>
    </w:p>
    <w:p w14:paraId="4155C2A6">
      <w:pPr>
        <w:spacing w:line="560" w:lineRule="exact"/>
        <w:rPr>
          <w:rFonts w:ascii="仿宋_GB2312" w:hAnsi="仿宋_GB2312" w:eastAsia="仿宋_GB2312" w:cs="仿宋_GB2312"/>
          <w:b/>
          <w:bCs/>
          <w:sz w:val="32"/>
          <w:szCs w:val="32"/>
          <w:highlight w:val="none"/>
        </w:rPr>
      </w:pPr>
    </w:p>
    <w:p w14:paraId="19D8FC3E">
      <w:pPr>
        <w:spacing w:line="560" w:lineRule="exact"/>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2024</w:t>
      </w:r>
      <w:r>
        <w:rPr>
          <w:rFonts w:hint="eastAsia" w:ascii="方正小标宋简体" w:hAnsi="方正小标宋简体" w:eastAsia="方正小标宋简体" w:cs="方正小标宋简体"/>
          <w:sz w:val="44"/>
          <w:szCs w:val="44"/>
          <w:highlight w:val="none"/>
        </w:rPr>
        <w:t>年淄博市</w:t>
      </w:r>
      <w:r>
        <w:rPr>
          <w:rFonts w:hint="eastAsia" w:ascii="方正小标宋简体" w:hAnsi="方正小标宋简体" w:eastAsia="方正小标宋简体" w:cs="方正小标宋简体"/>
          <w:sz w:val="44"/>
          <w:szCs w:val="44"/>
          <w:highlight w:val="none"/>
          <w:lang w:eastAsia="zh-CN"/>
        </w:rPr>
        <w:t>张店区教育系统</w:t>
      </w:r>
      <w:r>
        <w:rPr>
          <w:rFonts w:hint="eastAsia" w:ascii="方正小标宋简体" w:hAnsi="方正小标宋简体" w:eastAsia="方正小标宋简体" w:cs="方正小标宋简体"/>
          <w:sz w:val="44"/>
          <w:szCs w:val="44"/>
          <w:highlight w:val="none"/>
          <w:lang w:val="en-US" w:eastAsia="zh-CN"/>
        </w:rPr>
        <w:t>第二批</w:t>
      </w:r>
      <w:bookmarkStart w:id="0" w:name="_GoBack"/>
      <w:bookmarkEnd w:id="0"/>
      <w:r>
        <w:rPr>
          <w:rFonts w:hint="eastAsia" w:ascii="方正小标宋简体" w:hAnsi="方正小标宋简体" w:eastAsia="方正小标宋简体" w:cs="方正小标宋简体"/>
          <w:sz w:val="44"/>
          <w:szCs w:val="44"/>
          <w:highlight w:val="none"/>
        </w:rPr>
        <w:t>高层次紧缺人才招聘应聘须知</w:t>
      </w:r>
    </w:p>
    <w:p w14:paraId="7F8D33DF">
      <w:pPr>
        <w:spacing w:line="560" w:lineRule="exact"/>
        <w:jc w:val="center"/>
        <w:rPr>
          <w:rFonts w:eastAsia="方正小标宋简体"/>
          <w:sz w:val="44"/>
          <w:szCs w:val="44"/>
          <w:highlight w:val="none"/>
        </w:rPr>
      </w:pPr>
    </w:p>
    <w:p w14:paraId="3038F829">
      <w:pPr>
        <w:numPr>
          <w:ilvl w:val="0"/>
          <w:numId w:val="1"/>
        </w:numPr>
        <w:tabs>
          <w:tab w:val="right" w:pos="8306"/>
        </w:tabs>
        <w:spacing w:line="560" w:lineRule="exact"/>
        <w:ind w:firstLine="704" w:firstLineChars="220"/>
        <w:rPr>
          <w:rFonts w:eastAsia="黑体"/>
          <w:kern w:val="0"/>
          <w:sz w:val="32"/>
          <w:szCs w:val="32"/>
          <w:highlight w:val="none"/>
        </w:rPr>
      </w:pPr>
      <w:r>
        <w:rPr>
          <w:rFonts w:hint="eastAsia" w:eastAsia="黑体"/>
          <w:kern w:val="0"/>
          <w:sz w:val="32"/>
          <w:szCs w:val="32"/>
          <w:highlight w:val="none"/>
        </w:rPr>
        <w:t>关于招聘岗位学历、学位、专业、方向有关要求</w:t>
      </w:r>
    </w:p>
    <w:p w14:paraId="3F658D80">
      <w:pPr>
        <w:tabs>
          <w:tab w:val="right" w:pos="8306"/>
        </w:tabs>
        <w:spacing w:line="560" w:lineRule="exact"/>
        <w:ind w:firstLine="704" w:firstLineChars="220"/>
        <w:rPr>
          <w:rFonts w:eastAsia="仿宋_GB2312"/>
          <w:sz w:val="32"/>
          <w:szCs w:val="32"/>
          <w:highlight w:val="none"/>
        </w:rPr>
      </w:pPr>
      <w:r>
        <w:rPr>
          <w:rFonts w:hint="eastAsia" w:eastAsia="仿宋_GB2312"/>
          <w:sz w:val="32"/>
          <w:szCs w:val="32"/>
          <w:highlight w:val="none"/>
        </w:rPr>
        <w:t>（一）招聘岗位的学历、学位、专业、方向等条件有对应关系。</w:t>
      </w:r>
    </w:p>
    <w:p w14:paraId="429AB935">
      <w:pPr>
        <w:spacing w:line="560" w:lineRule="exact"/>
        <w:ind w:firstLine="704" w:firstLineChars="220"/>
        <w:rPr>
          <w:rFonts w:eastAsia="仿宋_GB2312"/>
          <w:sz w:val="32"/>
          <w:szCs w:val="32"/>
          <w:highlight w:val="none"/>
        </w:rPr>
      </w:pPr>
      <w:r>
        <w:rPr>
          <w:rFonts w:hint="eastAsia" w:eastAsia="仿宋_GB2312"/>
          <w:sz w:val="32"/>
          <w:szCs w:val="32"/>
          <w:highlight w:val="none"/>
        </w:rPr>
        <w:t>（二）招聘专业的审核一般以应聘人员所获毕业证书上注明的专业为准。岗位一览表中</w:t>
      </w:r>
      <w:r>
        <w:rPr>
          <w:rFonts w:eastAsia="仿宋_GB2312"/>
          <w:sz w:val="32"/>
          <w:szCs w:val="32"/>
          <w:highlight w:val="none"/>
        </w:rPr>
        <w:t>“</w:t>
      </w:r>
      <w:r>
        <w:rPr>
          <w:rFonts w:hint="eastAsia" w:eastAsia="仿宋_GB2312"/>
          <w:sz w:val="32"/>
          <w:szCs w:val="32"/>
          <w:highlight w:val="none"/>
        </w:rPr>
        <w:t>专业要求</w:t>
      </w:r>
      <w:r>
        <w:rPr>
          <w:rFonts w:eastAsia="仿宋_GB2312"/>
          <w:sz w:val="32"/>
          <w:szCs w:val="32"/>
          <w:highlight w:val="none"/>
        </w:rPr>
        <w:t>”</w:t>
      </w:r>
      <w:r>
        <w:rPr>
          <w:rFonts w:hint="eastAsia" w:eastAsia="仿宋_GB2312"/>
          <w:sz w:val="32"/>
          <w:szCs w:val="32"/>
          <w:highlight w:val="none"/>
        </w:rPr>
        <w:t>栏所列具体专业的，均指具体专业，不含同名一级学科下的其他专业。</w:t>
      </w:r>
      <w:r>
        <w:rPr>
          <w:rFonts w:eastAsia="仿宋_GB2312"/>
          <w:sz w:val="32"/>
          <w:szCs w:val="32"/>
          <w:highlight w:val="none"/>
        </w:rPr>
        <w:t>“</w:t>
      </w:r>
      <w:r>
        <w:rPr>
          <w:rFonts w:hint="eastAsia" w:eastAsia="仿宋_GB2312"/>
          <w:sz w:val="32"/>
          <w:szCs w:val="32"/>
          <w:highlight w:val="none"/>
        </w:rPr>
        <w:t>专业要求</w:t>
      </w:r>
      <w:r>
        <w:rPr>
          <w:rFonts w:eastAsia="仿宋_GB2312"/>
          <w:sz w:val="32"/>
          <w:szCs w:val="32"/>
          <w:highlight w:val="none"/>
        </w:rPr>
        <w:t>”</w:t>
      </w:r>
      <w:r>
        <w:rPr>
          <w:rFonts w:hint="eastAsia" w:eastAsia="仿宋_GB2312"/>
          <w:sz w:val="32"/>
          <w:szCs w:val="32"/>
          <w:highlight w:val="none"/>
        </w:rPr>
        <w:t>栏所列专业，注明</w:t>
      </w:r>
      <w:r>
        <w:rPr>
          <w:rFonts w:eastAsia="仿宋_GB2312"/>
          <w:sz w:val="32"/>
          <w:szCs w:val="32"/>
          <w:highlight w:val="none"/>
        </w:rPr>
        <w:t>“</w:t>
      </w:r>
      <w:r>
        <w:rPr>
          <w:rFonts w:hint="eastAsia" w:eastAsia="仿宋_GB2312"/>
          <w:sz w:val="32"/>
          <w:szCs w:val="32"/>
          <w:highlight w:val="none"/>
        </w:rPr>
        <w:t>一级学科</w:t>
      </w:r>
      <w:r>
        <w:rPr>
          <w:rFonts w:eastAsia="仿宋_GB2312"/>
          <w:sz w:val="32"/>
          <w:szCs w:val="32"/>
          <w:highlight w:val="none"/>
        </w:rPr>
        <w:t>”</w:t>
      </w:r>
      <w:r>
        <w:rPr>
          <w:rFonts w:hint="eastAsia" w:eastAsia="仿宋_GB2312"/>
          <w:sz w:val="32"/>
          <w:szCs w:val="32"/>
          <w:highlight w:val="none"/>
        </w:rPr>
        <w:t>或</w:t>
      </w:r>
      <w:r>
        <w:rPr>
          <w:rFonts w:eastAsia="仿宋_GB2312"/>
          <w:sz w:val="32"/>
          <w:szCs w:val="32"/>
          <w:highlight w:val="none"/>
        </w:rPr>
        <w:t>“</w:t>
      </w:r>
      <w:r>
        <w:rPr>
          <w:rFonts w:hint="eastAsia" w:eastAsia="仿宋_GB2312"/>
          <w:sz w:val="32"/>
          <w:szCs w:val="32"/>
          <w:highlight w:val="none"/>
        </w:rPr>
        <w:t>类</w:t>
      </w:r>
      <w:r>
        <w:rPr>
          <w:rFonts w:eastAsia="仿宋_GB2312"/>
          <w:sz w:val="32"/>
          <w:szCs w:val="32"/>
          <w:highlight w:val="none"/>
        </w:rPr>
        <w:t>”</w:t>
      </w:r>
      <w:r>
        <w:rPr>
          <w:rFonts w:hint="eastAsia" w:eastAsia="仿宋_GB2312"/>
          <w:sz w:val="32"/>
          <w:szCs w:val="32"/>
          <w:highlight w:val="none"/>
        </w:rPr>
        <w:t>的，对应一级学科、类下的所有专业毕业生均可应聘。应聘人员所学专业与招聘岗位要求专业符合教育部新旧专业对照关系的，该专业毕业生也可应聘，报名时需在备注栏注明。</w:t>
      </w:r>
    </w:p>
    <w:p w14:paraId="011C15CC">
      <w:pPr>
        <w:spacing w:line="560" w:lineRule="exact"/>
        <w:ind w:firstLine="704" w:firstLineChars="220"/>
        <w:rPr>
          <w:rFonts w:eastAsia="仿宋_GB2312"/>
          <w:sz w:val="32"/>
          <w:szCs w:val="32"/>
          <w:highlight w:val="none"/>
        </w:rPr>
      </w:pPr>
      <w:r>
        <w:rPr>
          <w:rFonts w:hint="eastAsia" w:eastAsia="仿宋_GB2312"/>
          <w:sz w:val="32"/>
          <w:szCs w:val="32"/>
          <w:highlight w:val="none"/>
        </w:rPr>
        <w:t>（三）留学回国人员获得国务院学位委员会和教育部授权教育部留学服务中心出具的学历学位认证后，可应聘同等学历层次普通高校毕业生的岗位。</w:t>
      </w:r>
    </w:p>
    <w:p w14:paraId="54AFE567">
      <w:pPr>
        <w:spacing w:line="560" w:lineRule="exact"/>
        <w:ind w:firstLine="704" w:firstLineChars="220"/>
        <w:rPr>
          <w:rFonts w:eastAsia="仿宋_GB2312"/>
          <w:sz w:val="32"/>
          <w:szCs w:val="32"/>
          <w:highlight w:val="none"/>
        </w:rPr>
      </w:pPr>
      <w:r>
        <w:rPr>
          <w:rFonts w:hint="eastAsia" w:eastAsia="仿宋_GB2312"/>
          <w:sz w:val="32"/>
          <w:szCs w:val="32"/>
          <w:highlight w:val="none"/>
        </w:rPr>
        <w:t>（四）鉴于设置专业要求时招聘单位参考的专业目录未能完全涵盖旧专业、新兴学科、国外学科等，请考生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应聘人员所学专业、方向及资格证书是否符合招聘岗位要求，由招聘单位主管部门认定。</w:t>
      </w:r>
    </w:p>
    <w:p w14:paraId="6334D6BD">
      <w:pPr>
        <w:spacing w:line="560" w:lineRule="exact"/>
        <w:ind w:firstLine="704" w:firstLineChars="220"/>
        <w:rPr>
          <w:rFonts w:eastAsia="黑体"/>
          <w:kern w:val="0"/>
          <w:sz w:val="32"/>
          <w:szCs w:val="32"/>
          <w:highlight w:val="none"/>
        </w:rPr>
      </w:pPr>
      <w:r>
        <w:rPr>
          <w:rFonts w:hint="eastAsia" w:eastAsia="黑体"/>
          <w:kern w:val="0"/>
          <w:sz w:val="32"/>
          <w:szCs w:val="32"/>
          <w:highlight w:val="none"/>
        </w:rPr>
        <w:t>二、不能应聘的情形</w:t>
      </w:r>
    </w:p>
    <w:p w14:paraId="270CF22E">
      <w:pPr>
        <w:spacing w:line="560" w:lineRule="exact"/>
        <w:ind w:firstLine="704" w:firstLineChars="220"/>
        <w:rPr>
          <w:rFonts w:eastAsia="仿宋_GB2312"/>
          <w:sz w:val="32"/>
          <w:szCs w:val="32"/>
          <w:highlight w:val="none"/>
        </w:rPr>
      </w:pPr>
      <w:r>
        <w:rPr>
          <w:rFonts w:hint="eastAsia" w:eastAsia="仿宋_GB2312"/>
          <w:sz w:val="32"/>
          <w:szCs w:val="32"/>
          <w:highlight w:val="none"/>
        </w:rPr>
        <w:t>（一）</w:t>
      </w:r>
      <w:r>
        <w:rPr>
          <w:rFonts w:hint="eastAsia" w:eastAsia="仿宋_GB2312"/>
          <w:color w:val="000000"/>
          <w:sz w:val="32"/>
          <w:szCs w:val="32"/>
          <w:highlight w:val="none"/>
        </w:rPr>
        <w:t>因犯罪受过刑事处罚，被开除党籍的人员，被开除公职的人员。</w:t>
      </w:r>
    </w:p>
    <w:p w14:paraId="5B841BCD">
      <w:pPr>
        <w:spacing w:line="560" w:lineRule="exact"/>
        <w:ind w:firstLine="704" w:firstLineChars="220"/>
        <w:rPr>
          <w:rFonts w:eastAsia="仿宋_GB2312"/>
          <w:sz w:val="32"/>
          <w:szCs w:val="32"/>
          <w:highlight w:val="none"/>
        </w:rPr>
      </w:pPr>
      <w:r>
        <w:rPr>
          <w:rFonts w:hint="eastAsia" w:eastAsia="仿宋_GB2312"/>
          <w:sz w:val="32"/>
          <w:szCs w:val="32"/>
          <w:highlight w:val="none"/>
        </w:rPr>
        <w:t>（二）服务年限不满</w:t>
      </w:r>
      <w:r>
        <w:rPr>
          <w:rFonts w:eastAsia="仿宋_GB2312"/>
          <w:sz w:val="32"/>
          <w:szCs w:val="32"/>
          <w:highlight w:val="none"/>
        </w:rPr>
        <w:t>5</w:t>
      </w:r>
      <w:r>
        <w:rPr>
          <w:rFonts w:hint="eastAsia" w:eastAsia="仿宋_GB2312"/>
          <w:sz w:val="32"/>
          <w:szCs w:val="32"/>
          <w:highlight w:val="none"/>
        </w:rPr>
        <w:t>年（含试用期）的公务员和参照公务员法管理的人员。</w:t>
      </w:r>
    </w:p>
    <w:p w14:paraId="2BEE7789">
      <w:pPr>
        <w:spacing w:line="560" w:lineRule="exact"/>
        <w:ind w:firstLine="704" w:firstLineChars="220"/>
        <w:rPr>
          <w:rFonts w:eastAsia="仿宋_GB2312"/>
          <w:sz w:val="32"/>
          <w:szCs w:val="32"/>
          <w:highlight w:val="none"/>
        </w:rPr>
      </w:pPr>
      <w:r>
        <w:rPr>
          <w:rFonts w:hint="eastAsia" w:eastAsia="仿宋_GB2312"/>
          <w:sz w:val="32"/>
          <w:szCs w:val="32"/>
          <w:highlight w:val="none"/>
        </w:rPr>
        <w:t>（三）在公务员招考和事业单位公开招聘中被招考（聘）主管机关认定有严重违纪违规行为且不得应聘的人员。</w:t>
      </w:r>
    </w:p>
    <w:p w14:paraId="0F6DDF73">
      <w:pPr>
        <w:spacing w:line="560" w:lineRule="exact"/>
        <w:ind w:firstLine="704" w:firstLineChars="220"/>
        <w:rPr>
          <w:rFonts w:eastAsia="仿宋_GB2312"/>
          <w:sz w:val="32"/>
          <w:szCs w:val="32"/>
          <w:highlight w:val="none"/>
        </w:rPr>
      </w:pPr>
      <w:r>
        <w:rPr>
          <w:rFonts w:hint="eastAsia" w:eastAsia="仿宋_GB2312"/>
          <w:sz w:val="32"/>
          <w:szCs w:val="32"/>
          <w:highlight w:val="none"/>
        </w:rPr>
        <w:t>（四）被依法列为失信联合惩戒对象的人员。</w:t>
      </w:r>
    </w:p>
    <w:p w14:paraId="354D7FD9">
      <w:pPr>
        <w:spacing w:line="560" w:lineRule="exact"/>
        <w:ind w:firstLine="704" w:firstLineChars="220"/>
        <w:rPr>
          <w:rFonts w:eastAsia="仿宋_GB2312"/>
          <w:sz w:val="32"/>
          <w:szCs w:val="32"/>
          <w:highlight w:val="none"/>
        </w:rPr>
      </w:pPr>
      <w:r>
        <w:rPr>
          <w:rFonts w:hint="eastAsia" w:eastAsia="仿宋_GB2312"/>
          <w:sz w:val="32"/>
          <w:szCs w:val="32"/>
          <w:highlight w:val="none"/>
        </w:rPr>
        <w:t>（五）现役军人。</w:t>
      </w:r>
    </w:p>
    <w:p w14:paraId="199ED783">
      <w:pPr>
        <w:spacing w:line="560" w:lineRule="exact"/>
        <w:ind w:firstLine="704" w:firstLineChars="220"/>
        <w:rPr>
          <w:rFonts w:eastAsia="仿宋_GB2312"/>
          <w:sz w:val="32"/>
          <w:szCs w:val="32"/>
          <w:highlight w:val="none"/>
        </w:rPr>
      </w:pPr>
      <w:r>
        <w:rPr>
          <w:rFonts w:hint="eastAsia" w:eastAsia="仿宋_GB2312"/>
          <w:sz w:val="32"/>
          <w:szCs w:val="32"/>
          <w:highlight w:val="none"/>
        </w:rPr>
        <w:t>（六）在读全日制普通高校非应届毕业生不能应聘，也不能用已取得的学历学位作为条件应聘。</w:t>
      </w:r>
    </w:p>
    <w:p w14:paraId="1AB2286A">
      <w:pPr>
        <w:spacing w:line="560" w:lineRule="exact"/>
        <w:ind w:firstLine="704" w:firstLineChars="220"/>
        <w:rPr>
          <w:rFonts w:eastAsia="仿宋_GB2312"/>
          <w:sz w:val="32"/>
          <w:szCs w:val="32"/>
          <w:highlight w:val="none"/>
        </w:rPr>
      </w:pPr>
      <w:r>
        <w:rPr>
          <w:rFonts w:hint="eastAsia" w:eastAsia="仿宋_GB2312"/>
          <w:sz w:val="32"/>
          <w:szCs w:val="32"/>
          <w:highlight w:val="none"/>
        </w:rPr>
        <w:t>（七）《事业单位人事管理回避规定》（人社部规〔</w:t>
      </w:r>
      <w:r>
        <w:rPr>
          <w:rFonts w:eastAsia="仿宋_GB2312"/>
          <w:sz w:val="32"/>
          <w:szCs w:val="32"/>
          <w:highlight w:val="none"/>
        </w:rPr>
        <w:t>2019</w:t>
      </w:r>
      <w:r>
        <w:rPr>
          <w:rFonts w:hint="eastAsia" w:eastAsia="仿宋_GB2312"/>
          <w:sz w:val="32"/>
          <w:szCs w:val="32"/>
          <w:highlight w:val="none"/>
        </w:rPr>
        <w:t>〕</w:t>
      </w:r>
      <w:r>
        <w:rPr>
          <w:rFonts w:eastAsia="仿宋_GB2312"/>
          <w:sz w:val="32"/>
          <w:szCs w:val="32"/>
          <w:highlight w:val="none"/>
        </w:rPr>
        <w:t>1</w:t>
      </w:r>
      <w:r>
        <w:rPr>
          <w:rFonts w:hint="eastAsia" w:eastAsia="仿宋_GB2312"/>
          <w:sz w:val="32"/>
          <w:szCs w:val="32"/>
          <w:highlight w:val="none"/>
        </w:rPr>
        <w:t>号）中须回避的情形。</w:t>
      </w:r>
    </w:p>
    <w:p w14:paraId="357520C2">
      <w:pPr>
        <w:spacing w:line="560" w:lineRule="exact"/>
        <w:ind w:firstLine="704" w:firstLineChars="220"/>
        <w:rPr>
          <w:rFonts w:eastAsia="仿宋_GB2312"/>
          <w:sz w:val="32"/>
          <w:szCs w:val="32"/>
          <w:highlight w:val="none"/>
        </w:rPr>
      </w:pPr>
      <w:r>
        <w:rPr>
          <w:rFonts w:hint="eastAsia" w:eastAsia="仿宋_GB2312"/>
          <w:sz w:val="32"/>
          <w:szCs w:val="32"/>
          <w:highlight w:val="none"/>
        </w:rPr>
        <w:t>（</w:t>
      </w:r>
      <w:r>
        <w:rPr>
          <w:rFonts w:hint="eastAsia" w:eastAsia="仿宋_GB2312"/>
          <w:sz w:val="32"/>
          <w:szCs w:val="32"/>
          <w:highlight w:val="none"/>
          <w:lang w:val="en-US" w:eastAsia="zh-CN"/>
        </w:rPr>
        <w:t>八</w:t>
      </w:r>
      <w:r>
        <w:rPr>
          <w:rFonts w:hint="eastAsia" w:eastAsia="仿宋_GB2312"/>
          <w:sz w:val="32"/>
          <w:szCs w:val="32"/>
          <w:highlight w:val="none"/>
        </w:rPr>
        <w:t>）法律规定不得聘用的其他情形的人员。</w:t>
      </w:r>
    </w:p>
    <w:p w14:paraId="6BC1AB54">
      <w:pPr>
        <w:spacing w:line="560" w:lineRule="exact"/>
        <w:ind w:firstLine="704" w:firstLineChars="220"/>
        <w:rPr>
          <w:rFonts w:eastAsia="仿宋_GB2312"/>
          <w:sz w:val="32"/>
          <w:szCs w:val="32"/>
          <w:highlight w:val="none"/>
        </w:rPr>
      </w:pPr>
      <w:r>
        <w:rPr>
          <w:rFonts w:hint="eastAsia" w:eastAsia="仿宋_GB2312"/>
          <w:sz w:val="32"/>
          <w:szCs w:val="32"/>
          <w:highlight w:val="none"/>
        </w:rPr>
        <w:t>本次招聘主要为我区</w:t>
      </w:r>
      <w:r>
        <w:rPr>
          <w:rFonts w:hint="eastAsia" w:eastAsia="仿宋_GB2312"/>
          <w:sz w:val="32"/>
          <w:szCs w:val="32"/>
          <w:highlight w:val="none"/>
          <w:lang w:eastAsia="zh-CN"/>
        </w:rPr>
        <w:t>教育系统</w:t>
      </w:r>
      <w:r>
        <w:rPr>
          <w:rFonts w:hint="eastAsia" w:eastAsia="仿宋_GB2312"/>
          <w:sz w:val="32"/>
          <w:szCs w:val="32"/>
          <w:highlight w:val="none"/>
        </w:rPr>
        <w:t>引进高层次紧缺人才，区内在编（含总量控制）事业单位工作人员不得应聘。</w:t>
      </w:r>
    </w:p>
    <w:p w14:paraId="17CA624D">
      <w:pPr>
        <w:spacing w:line="560" w:lineRule="exact"/>
        <w:ind w:left="630"/>
        <w:rPr>
          <w:rFonts w:eastAsia="仿宋_GB2312"/>
          <w:sz w:val="32"/>
          <w:szCs w:val="32"/>
          <w:highlight w:val="none"/>
        </w:rPr>
      </w:pPr>
      <w:r>
        <w:rPr>
          <w:rFonts w:hint="eastAsia" w:eastAsia="黑体"/>
          <w:color w:val="000000"/>
          <w:kern w:val="0"/>
          <w:sz w:val="32"/>
          <w:szCs w:val="32"/>
          <w:highlight w:val="none"/>
        </w:rPr>
        <w:t>三、</w:t>
      </w:r>
      <w:r>
        <w:rPr>
          <w:rFonts w:hint="eastAsia" w:eastAsia="黑体"/>
          <w:sz w:val="32"/>
          <w:szCs w:val="32"/>
          <w:highlight w:val="none"/>
        </w:rPr>
        <w:t>现场资格审查要求及需提交的材料</w:t>
      </w:r>
    </w:p>
    <w:p w14:paraId="1F7962E4">
      <w:pPr>
        <w:spacing w:line="560" w:lineRule="exact"/>
        <w:ind w:firstLine="640"/>
        <w:rPr>
          <w:rFonts w:eastAsia="仿宋_GB2312"/>
          <w:sz w:val="32"/>
          <w:szCs w:val="32"/>
          <w:highlight w:val="none"/>
        </w:rPr>
      </w:pPr>
      <w:r>
        <w:rPr>
          <w:rFonts w:hint="eastAsia" w:eastAsia="仿宋_GB2312"/>
          <w:sz w:val="32"/>
          <w:szCs w:val="32"/>
          <w:highlight w:val="none"/>
        </w:rPr>
        <w:t>进入现场资格审查范围的应聘人员须由本人按规定时间、地点和要求提交相关材料进行现场资格审查。其中，说明类材料提交原件，由招聘单位主管部门留存；证书、档案类材料提交原件和复印件，审核后原件退回，复印件由招聘单位主管部门留存；档案类材料无法提交原件的，可提交加盖档案保管部门公章的复印件，由招聘单位主管部门留存。需提交的主要材料如下（具体要求以资格审查公告为准）：</w:t>
      </w:r>
    </w:p>
    <w:p w14:paraId="2FDD3B79">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（一）报名表、本人手写签名并按手印的《诚信承诺书》。</w:t>
      </w:r>
    </w:p>
    <w:p w14:paraId="4AAF105D">
      <w:pPr>
        <w:autoSpaceDN w:val="0"/>
        <w:spacing w:line="560" w:lineRule="exact"/>
        <w:ind w:firstLine="640" w:firstLineChars="200"/>
        <w:rPr>
          <w:rFonts w:eastAsia="仿宋_GB2312"/>
          <w:color w:val="000000"/>
          <w:sz w:val="32"/>
          <w:szCs w:val="32"/>
          <w:highlight w:val="none"/>
        </w:rPr>
      </w:pPr>
      <w:r>
        <w:rPr>
          <w:rFonts w:hint="eastAsia" w:eastAsia="仿宋_GB2312"/>
          <w:sz w:val="32"/>
          <w:szCs w:val="32"/>
          <w:highlight w:val="none"/>
        </w:rPr>
        <w:t>（二）本人有效期内的身份证原件及复印件各一份。</w:t>
      </w:r>
      <w:r>
        <w:rPr>
          <w:rFonts w:hint="eastAsia" w:eastAsia="仿宋_GB2312"/>
          <w:color w:val="000000"/>
          <w:sz w:val="32"/>
          <w:szCs w:val="32"/>
          <w:highlight w:val="none"/>
        </w:rPr>
        <w:t>身份证丢失的可提交有效期内的临时身份证。</w:t>
      </w:r>
    </w:p>
    <w:p w14:paraId="1ACF078E">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（三）学历、学位及有关材料原件和复印件各一份，具体包括：</w:t>
      </w:r>
    </w:p>
    <w:p w14:paraId="14302DFC">
      <w:pPr>
        <w:autoSpaceDN w:val="0"/>
        <w:spacing w:line="560" w:lineRule="exact"/>
        <w:ind w:firstLine="640" w:firstLineChars="200"/>
        <w:jc w:val="left"/>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符合岗位学历、专业要求的学历证书原件及复印件各一份。</w:t>
      </w:r>
      <w:r>
        <w:rPr>
          <w:rFonts w:eastAsia="仿宋_GB2312"/>
          <w:sz w:val="32"/>
          <w:szCs w:val="32"/>
          <w:highlight w:val="none"/>
        </w:rPr>
        <w:t>2001</w:t>
      </w:r>
      <w:r>
        <w:rPr>
          <w:rFonts w:hint="eastAsia" w:eastAsia="仿宋_GB2312"/>
          <w:sz w:val="32"/>
          <w:szCs w:val="32"/>
          <w:highlight w:val="none"/>
        </w:rPr>
        <w:t>年及以后的高校毕业生还需提交有效期内的《教育部学历证书电子注册备案表》（登陆中国高等教育学生信息网https://www.chsi.com.cn/xlcx/index.jsp验证打印）或教育部学历认证报告原件一份。</w:t>
      </w:r>
    </w:p>
    <w:p w14:paraId="3172E069">
      <w:pPr>
        <w:pStyle w:val="4"/>
        <w:spacing w:line="560" w:lineRule="exact"/>
        <w:ind w:left="0" w:leftChars="0" w:firstLine="640" w:firstLineChars="0"/>
        <w:rPr>
          <w:rFonts w:eastAsia="仿宋_GB2312"/>
          <w:color w:val="000000"/>
          <w:highlight w:val="none"/>
          <w:shd w:val="clear" w:color="auto" w:fill="FFFFFF"/>
        </w:rPr>
      </w:pPr>
      <w:r>
        <w:rPr>
          <w:rFonts w:hint="eastAsia" w:eastAsia="仿宋_GB2312"/>
          <w:color w:val="000000"/>
          <w:highlight w:val="none"/>
          <w:shd w:val="clear" w:color="auto" w:fill="FFFFFF"/>
        </w:rPr>
        <w:t>招聘岗位要求具体方向、应聘人员学历证书上未注明的，还需提交能体现具体方向的就业推荐表、毕业论文答辩登记表、成绩单、学校出具的相关情况说明等材料之一。</w:t>
      </w:r>
    </w:p>
    <w:p w14:paraId="3CEB94D9">
      <w:pPr>
        <w:pStyle w:val="4"/>
        <w:spacing w:line="560" w:lineRule="exact"/>
        <w:ind w:left="0" w:leftChars="0" w:firstLine="640" w:firstLineChars="0"/>
        <w:rPr>
          <w:highlight w:val="none"/>
        </w:rPr>
      </w:pPr>
      <w:r>
        <w:rPr>
          <w:rFonts w:hint="eastAsia" w:eastAsia="仿宋_GB2312"/>
          <w:color w:val="000000"/>
          <w:highlight w:val="none"/>
          <w:shd w:val="clear" w:color="auto" w:fill="FFFFFF"/>
        </w:rPr>
        <w:t>招聘岗位要求具体专业、应聘人员学历证书上注明的专业为一级学科（类）的，还需提交学校出具的所学具体专业（二级学科）的说明。</w:t>
      </w:r>
    </w:p>
    <w:p w14:paraId="3C918934">
      <w:pPr>
        <w:autoSpaceDN w:val="0"/>
        <w:spacing w:line="560" w:lineRule="exact"/>
        <w:ind w:firstLine="640" w:firstLineChars="200"/>
        <w:jc w:val="left"/>
        <w:rPr>
          <w:rFonts w:hint="eastAsia" w:eastAsia="仿宋_GB2312"/>
          <w:color w:val="000000"/>
          <w:sz w:val="32"/>
          <w:szCs w:val="32"/>
          <w:highlight w:val="none"/>
          <w:shd w:val="clear" w:color="auto" w:fill="FFFFFF"/>
          <w:lang w:eastAsia="zh-CN"/>
        </w:rPr>
      </w:pPr>
      <w:r>
        <w:rPr>
          <w:rFonts w:eastAsia="仿宋_GB2312"/>
          <w:color w:val="000000"/>
          <w:sz w:val="32"/>
          <w:szCs w:val="32"/>
          <w:highlight w:val="none"/>
        </w:rPr>
        <w:t>2.</w:t>
      </w:r>
      <w:r>
        <w:rPr>
          <w:rFonts w:hint="eastAsia" w:eastAsia="仿宋_GB2312"/>
          <w:color w:val="000000"/>
          <w:sz w:val="32"/>
          <w:szCs w:val="32"/>
          <w:highlight w:val="none"/>
          <w:shd w:val="clear" w:color="auto" w:fill="FFFFFF"/>
        </w:rPr>
        <w:t>招聘岗位有学位要求的，还需提交与学历证书相对应的学位证书原件及复印件各一份。</w:t>
      </w:r>
      <w:r>
        <w:rPr>
          <w:color w:val="000000"/>
          <w:sz w:val="32"/>
          <w:szCs w:val="32"/>
          <w:highlight w:val="none"/>
          <w:shd w:val="clear" w:color="auto" w:fill="FFFFFF"/>
        </w:rPr>
        <w:t>2008</w:t>
      </w:r>
      <w:r>
        <w:rPr>
          <w:rFonts w:hint="eastAsia" w:eastAsia="仿宋_GB2312"/>
          <w:color w:val="000000"/>
          <w:sz w:val="32"/>
          <w:szCs w:val="32"/>
          <w:highlight w:val="none"/>
          <w:shd w:val="clear" w:color="auto" w:fill="FFFFFF"/>
        </w:rPr>
        <w:t>年</w:t>
      </w:r>
      <w:r>
        <w:rPr>
          <w:color w:val="000000"/>
          <w:sz w:val="32"/>
          <w:szCs w:val="32"/>
          <w:highlight w:val="none"/>
          <w:shd w:val="clear" w:color="auto" w:fill="FFFFFF"/>
        </w:rPr>
        <w:t>9</w:t>
      </w:r>
      <w:r>
        <w:rPr>
          <w:rFonts w:hint="eastAsia" w:eastAsia="仿宋_GB2312"/>
          <w:color w:val="000000"/>
          <w:sz w:val="32"/>
          <w:szCs w:val="32"/>
          <w:highlight w:val="none"/>
          <w:shd w:val="clear" w:color="auto" w:fill="FFFFFF"/>
        </w:rPr>
        <w:t>月</w:t>
      </w:r>
      <w:r>
        <w:rPr>
          <w:color w:val="000000"/>
          <w:sz w:val="32"/>
          <w:szCs w:val="32"/>
          <w:highlight w:val="none"/>
          <w:shd w:val="clear" w:color="auto" w:fill="FFFFFF"/>
        </w:rPr>
        <w:t>1</w:t>
      </w:r>
      <w:r>
        <w:rPr>
          <w:rFonts w:hint="eastAsia" w:eastAsia="仿宋_GB2312"/>
          <w:color w:val="000000"/>
          <w:sz w:val="32"/>
          <w:szCs w:val="32"/>
          <w:highlight w:val="none"/>
          <w:shd w:val="clear" w:color="auto" w:fill="FFFFFF"/>
        </w:rPr>
        <w:t>日及以后的毕业生同时提交教育部学位证书网上查询结果（登陆中国高等教育学生信息网https://www.chsi.com.cn/xwcx/index.jsp验证打印）或教育部学位认证报告原件一份</w:t>
      </w:r>
      <w:r>
        <w:rPr>
          <w:rFonts w:eastAsia="仿宋_GB2312"/>
          <w:color w:val="000000"/>
          <w:sz w:val="32"/>
          <w:szCs w:val="32"/>
          <w:highlight w:val="none"/>
          <w:shd w:val="clear" w:color="auto" w:fill="FFFFFF"/>
        </w:rPr>
        <w:t>(</w:t>
      </w:r>
      <w:r>
        <w:rPr>
          <w:rFonts w:hint="eastAsia" w:eastAsia="仿宋_GB2312"/>
          <w:color w:val="000000"/>
          <w:sz w:val="32"/>
          <w:szCs w:val="32"/>
          <w:highlight w:val="none"/>
          <w:shd w:val="clear" w:color="auto" w:fill="FFFFFF"/>
        </w:rPr>
        <w:t>军队系统相关学位授予单位颁发的学位除外</w:t>
      </w:r>
      <w:r>
        <w:rPr>
          <w:rFonts w:eastAsia="仿宋_GB2312"/>
          <w:color w:val="000000"/>
          <w:sz w:val="32"/>
          <w:szCs w:val="32"/>
          <w:highlight w:val="none"/>
          <w:shd w:val="clear" w:color="auto" w:fill="FFFFFF"/>
        </w:rPr>
        <w:t>)</w:t>
      </w:r>
      <w:r>
        <w:rPr>
          <w:rFonts w:hint="eastAsia" w:eastAsia="仿宋_GB2312"/>
          <w:color w:val="000000"/>
          <w:sz w:val="32"/>
          <w:szCs w:val="32"/>
          <w:highlight w:val="none"/>
          <w:shd w:val="clear" w:color="auto" w:fill="FFFFFF"/>
        </w:rPr>
        <w:t>。</w:t>
      </w:r>
    </w:p>
    <w:p w14:paraId="63FA5B89">
      <w:pPr>
        <w:autoSpaceDN w:val="0"/>
        <w:spacing w:line="560" w:lineRule="exact"/>
        <w:ind w:firstLine="640" w:firstLineChars="200"/>
        <w:rPr>
          <w:rFonts w:eastAsia="仿宋_GB2312"/>
          <w:sz w:val="32"/>
          <w:szCs w:val="32"/>
          <w:highlight w:val="none"/>
        </w:rPr>
      </w:pPr>
      <w:r>
        <w:rPr>
          <w:rFonts w:eastAsia="仿宋_GB2312"/>
          <w:sz w:val="32"/>
          <w:szCs w:val="32"/>
          <w:highlight w:val="none"/>
        </w:rPr>
        <w:t>3.</w:t>
      </w:r>
      <w:r>
        <w:rPr>
          <w:rFonts w:hint="eastAsia" w:eastAsia="仿宋_GB2312"/>
          <w:sz w:val="32"/>
          <w:szCs w:val="32"/>
          <w:highlight w:val="none"/>
        </w:rPr>
        <w:t>如属于按照新旧专业对应关系应聘的人员，根据所学方向不同分别划入不同专业情况的，应聘人员还需提交所学具体方向的说明材料原件及复印件各一份，由招聘单位主管部门认定是否符合岗位要求。</w:t>
      </w:r>
    </w:p>
    <w:p w14:paraId="764C6E4D">
      <w:pPr>
        <w:autoSpaceDN w:val="0"/>
        <w:spacing w:line="560" w:lineRule="exact"/>
        <w:ind w:firstLine="640" w:firstLineChars="200"/>
        <w:rPr>
          <w:rFonts w:eastAsia="仿宋_GB2312"/>
          <w:sz w:val="32"/>
          <w:szCs w:val="32"/>
          <w:highlight w:val="none"/>
        </w:rPr>
      </w:pPr>
      <w:r>
        <w:rPr>
          <w:rFonts w:eastAsia="仿宋_GB2312"/>
          <w:sz w:val="32"/>
          <w:szCs w:val="32"/>
          <w:highlight w:val="none"/>
        </w:rPr>
        <w:t>4.</w:t>
      </w:r>
      <w:r>
        <w:rPr>
          <w:rFonts w:hint="eastAsia" w:eastAsia="仿宋_GB2312"/>
          <w:sz w:val="32"/>
          <w:szCs w:val="32"/>
          <w:highlight w:val="none"/>
        </w:rPr>
        <w:t>留学回国人员应聘的，还需提交教育部门出具的《国（境）外学历学位认证书》和原版成绩单（附与学历学位认证时相同的正规翻译公司出具的中文翻译件）等材料原件及复印件各一份。</w:t>
      </w:r>
    </w:p>
    <w:p w14:paraId="0984B10D">
      <w:pPr>
        <w:pStyle w:val="4"/>
        <w:spacing w:line="560" w:lineRule="exact"/>
        <w:ind w:left="0" w:leftChars="0" w:firstLine="640" w:firstLineChars="0"/>
        <w:rPr>
          <w:rFonts w:eastAsia="仿宋_GB2312"/>
          <w:highlight w:val="none"/>
        </w:rPr>
      </w:pPr>
      <w:r>
        <w:rPr>
          <w:rFonts w:eastAsia="仿宋_GB2312"/>
          <w:highlight w:val="none"/>
          <w:shd w:val="clear" w:color="auto" w:fill="FFFFFF"/>
        </w:rPr>
        <w:t>5.</w:t>
      </w:r>
      <w:r>
        <w:rPr>
          <w:rFonts w:hint="eastAsia" w:eastAsia="仿宋_GB2312"/>
          <w:highlight w:val="none"/>
          <w:shd w:val="clear" w:color="auto" w:fill="FFFFFF"/>
        </w:rPr>
        <w:t>证书丢失的，可提交具有同等效力的公布文件、登记表等材料。</w:t>
      </w:r>
    </w:p>
    <w:p w14:paraId="53684D75">
      <w:pPr>
        <w:autoSpaceDN w:val="0"/>
        <w:spacing w:line="560" w:lineRule="exact"/>
        <w:ind w:firstLine="640" w:firstLineChars="200"/>
        <w:rPr>
          <w:highlight w:val="none"/>
        </w:rPr>
      </w:pPr>
      <w:r>
        <w:rPr>
          <w:rFonts w:hint="eastAsia" w:eastAsia="仿宋_GB2312"/>
          <w:sz w:val="32"/>
          <w:szCs w:val="32"/>
          <w:highlight w:val="none"/>
        </w:rPr>
        <w:t>（四）招聘岗位有教师资格证要求的，需提交符合招聘岗位要求的教师资格证书原件和复印件各一</w:t>
      </w:r>
      <w:r>
        <w:rPr>
          <w:rFonts w:hint="eastAsia" w:eastAsia="仿宋_GB2312"/>
          <w:color w:val="000000"/>
          <w:sz w:val="32"/>
          <w:szCs w:val="32"/>
          <w:highlight w:val="none"/>
        </w:rPr>
        <w:t>份。证书丢失的，可提交具有同等效力</w:t>
      </w:r>
      <w:r>
        <w:rPr>
          <w:rFonts w:hint="eastAsia" w:eastAsia="仿宋_GB2312"/>
          <w:sz w:val="32"/>
          <w:szCs w:val="32"/>
          <w:highlight w:val="none"/>
        </w:rPr>
        <w:t>的教师资格认定申请表等材料原件和复印件各一份。</w:t>
      </w:r>
    </w:p>
    <w:p w14:paraId="40F651E4">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五）在职人员（含已签订就业协议人员）应聘的，须征得所在单位（就业协议单位）同意。定向委培应届毕业生应聘的，须征得定向委培单位同意。现场资格审查时须提交有用人权限部门或单位（就业协议单位、定向委培单位）出具的同意应聘</w:t>
      </w:r>
      <w:r>
        <w:rPr>
          <w:rFonts w:hint="eastAsia" w:eastAsia="仿宋_GB2312"/>
          <w:sz w:val="32"/>
          <w:szCs w:val="32"/>
          <w:highlight w:val="none"/>
          <w:lang w:eastAsia="zh-CN"/>
        </w:rPr>
        <w:t>（</w:t>
      </w:r>
      <w:r>
        <w:rPr>
          <w:rFonts w:hint="eastAsia" w:eastAsia="仿宋_GB2312"/>
          <w:sz w:val="32"/>
          <w:szCs w:val="32"/>
          <w:highlight w:val="none"/>
          <w:lang w:val="en-US" w:eastAsia="zh-CN"/>
        </w:rPr>
        <w:t>附件3</w:t>
      </w:r>
      <w:r>
        <w:rPr>
          <w:rFonts w:hint="eastAsia" w:eastAsia="仿宋_GB2312"/>
          <w:sz w:val="32"/>
          <w:szCs w:val="32"/>
          <w:highlight w:val="none"/>
          <w:lang w:eastAsia="zh-CN"/>
        </w:rPr>
        <w:t>）</w:t>
      </w:r>
      <w:r>
        <w:rPr>
          <w:rFonts w:hint="eastAsia" w:eastAsia="仿宋_GB2312"/>
          <w:sz w:val="32"/>
          <w:szCs w:val="32"/>
          <w:highlight w:val="none"/>
        </w:rPr>
        <w:t>或解聘材料</w:t>
      </w:r>
      <w:r>
        <w:rPr>
          <w:rFonts w:hint="eastAsia" w:eastAsia="仿宋_GB2312"/>
          <w:sz w:val="32"/>
          <w:szCs w:val="32"/>
          <w:highlight w:val="none"/>
          <w:lang w:eastAsia="zh-CN"/>
        </w:rPr>
        <w:t>（</w:t>
      </w:r>
      <w:r>
        <w:rPr>
          <w:rFonts w:hint="eastAsia" w:eastAsia="仿宋_GB2312"/>
          <w:sz w:val="32"/>
          <w:szCs w:val="32"/>
          <w:highlight w:val="none"/>
          <w:lang w:val="en-US" w:eastAsia="zh-CN"/>
        </w:rPr>
        <w:t>附件4</w:t>
      </w:r>
      <w:r>
        <w:rPr>
          <w:rFonts w:hint="eastAsia" w:eastAsia="仿宋_GB2312"/>
          <w:sz w:val="32"/>
          <w:szCs w:val="32"/>
          <w:highlight w:val="none"/>
          <w:lang w:eastAsia="zh-CN"/>
        </w:rPr>
        <w:t>）</w:t>
      </w:r>
      <w:r>
        <w:rPr>
          <w:rFonts w:hint="eastAsia" w:eastAsia="仿宋_GB2312"/>
          <w:sz w:val="32"/>
          <w:szCs w:val="32"/>
          <w:highlight w:val="none"/>
        </w:rPr>
        <w:t>原件一份。</w:t>
      </w:r>
    </w:p>
    <w:p w14:paraId="6F7C517C">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劳务派遣人员应聘的，提交的同意应聘或解聘材料需同时加盖派遣单位和工作单位公章。</w:t>
      </w:r>
    </w:p>
    <w:p w14:paraId="746E6A0A">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公办中小学在编教师、幼儿园在编教师及实施控制总量备案管理人员应聘的，还须同时提交县级及以上教育行政主管部门出具的同意应聘或解聘材料原件一份。</w:t>
      </w:r>
    </w:p>
    <w:p w14:paraId="60344EDE">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报名时属在职人员、后解除劳动关系的，应提交解除劳动合同书、解除就业协议书等材料之一或档案代理部门出具的未就业说明（时间应在报名时间之后）。报名时无工作单位的不需要提交。</w:t>
      </w:r>
    </w:p>
    <w:p w14:paraId="5815D513">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对在职人员出具同意应聘或解聘材料确有困难的，经招聘单位主管部门同意，可在考察或体检时提供，否则视为弃权。机关事业单位中符合应聘条件的在编人员（含实施控制总量备案管理人员）必须在现场资格审核时提供。</w:t>
      </w:r>
    </w:p>
    <w:p w14:paraId="06FC8771">
      <w:pPr>
        <w:adjustRightInd w:val="0"/>
        <w:snapToGrid w:val="0"/>
        <w:spacing w:line="576" w:lineRule="exact"/>
        <w:ind w:firstLine="640" w:firstLineChars="200"/>
        <w:rPr>
          <w:rFonts w:ascii="黑体" w:eastAsia="黑体"/>
          <w:bCs/>
          <w:sz w:val="32"/>
          <w:szCs w:val="32"/>
          <w:highlight w:val="none"/>
        </w:rPr>
      </w:pPr>
      <w:r>
        <w:rPr>
          <w:rFonts w:hint="eastAsia" w:ascii="黑体" w:eastAsia="黑体"/>
          <w:bCs/>
          <w:sz w:val="32"/>
          <w:szCs w:val="32"/>
          <w:highlight w:val="none"/>
        </w:rPr>
        <w:t>四、减免考务费办理程序</w:t>
      </w:r>
    </w:p>
    <w:p w14:paraId="7232015B">
      <w:pPr>
        <w:adjustRightInd w:val="0"/>
        <w:snapToGrid w:val="0"/>
        <w:spacing w:line="576" w:lineRule="exact"/>
        <w:ind w:firstLine="640" w:firstLineChars="200"/>
        <w:rPr>
          <w:rFonts w:eastAsia="仿宋_GB2312"/>
          <w:sz w:val="32"/>
          <w:szCs w:val="32"/>
          <w:highlight w:val="none"/>
        </w:rPr>
      </w:pPr>
      <w:r>
        <w:rPr>
          <w:rFonts w:hint="eastAsia" w:eastAsia="仿宋_GB2312"/>
          <w:sz w:val="32"/>
          <w:szCs w:val="32"/>
          <w:highlight w:val="none"/>
        </w:rPr>
        <w:t>拟享受减免考务费用的最低生活保障家庭人员、脱贫享受政策人口和防止返贫监测帮扶对象，在报名时须同时上传减免材料。减免考务费所需材料包括：</w:t>
      </w:r>
    </w:p>
    <w:p w14:paraId="019E4E2C">
      <w:pPr>
        <w:adjustRightInd w:val="0"/>
        <w:snapToGrid w:val="0"/>
        <w:spacing w:line="576"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1</w:t>
      </w:r>
      <w:r>
        <w:rPr>
          <w:rFonts w:hint="eastAsia" w:eastAsia="仿宋_GB2312"/>
          <w:sz w:val="32"/>
          <w:szCs w:val="32"/>
          <w:highlight w:val="none"/>
        </w:rPr>
        <w:t>）最低生活保障家庭人员凭其家庭所在地的县（市、区）民政部门出具的享受最低生活保障的证明或低保证；脱贫享受政策人口和防止返贫监测帮扶对象凭其家庭所在地的县（市、区）乡村振兴部门出具的有关证明。</w:t>
      </w:r>
    </w:p>
    <w:p w14:paraId="68F00F60">
      <w:pPr>
        <w:adjustRightInd w:val="0"/>
        <w:snapToGrid w:val="0"/>
        <w:spacing w:line="576"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2</w:t>
      </w:r>
      <w:r>
        <w:rPr>
          <w:rFonts w:hint="eastAsia" w:eastAsia="仿宋_GB2312"/>
          <w:sz w:val="32"/>
          <w:szCs w:val="32"/>
          <w:highlight w:val="none"/>
        </w:rPr>
        <w:t>）本人身份证。</w:t>
      </w:r>
    </w:p>
    <w:p w14:paraId="538A7F3E">
      <w:pPr>
        <w:spacing w:line="560" w:lineRule="exact"/>
        <w:rPr>
          <w:rFonts w:eastAsia="仿宋_GB2312"/>
          <w:sz w:val="32"/>
          <w:szCs w:val="32"/>
          <w:highlight w:val="none"/>
        </w:rPr>
      </w:pPr>
    </w:p>
    <w:p w14:paraId="5B7C4E82">
      <w:pPr>
        <w:rPr>
          <w:highlight w:val="none"/>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450B">
    <w:pPr>
      <w:pStyle w:val="3"/>
      <w:framePr w:wrap="around" w:vAnchor="text" w:hAnchor="margin" w:xAlign="center" w:y="1"/>
      <w:rPr>
        <w:rStyle w:val="8"/>
        <w:rFonts w:ascii="仿宋_GB2312" w:eastAsia="仿宋_GB2312"/>
        <w:sz w:val="24"/>
        <w:szCs w:val="24"/>
      </w:rPr>
    </w:pPr>
    <w:r>
      <w:rPr>
        <w:rStyle w:val="8"/>
        <w:rFonts w:ascii="仿宋_GB2312" w:eastAsia="仿宋_GB2312"/>
        <w:sz w:val="24"/>
        <w:szCs w:val="24"/>
      </w:rPr>
      <w:fldChar w:fldCharType="begin"/>
    </w:r>
    <w:r>
      <w:rPr>
        <w:rStyle w:val="8"/>
        <w:rFonts w:ascii="仿宋_GB2312" w:eastAsia="仿宋_GB2312"/>
        <w:sz w:val="24"/>
        <w:szCs w:val="24"/>
      </w:rPr>
      <w:instrText xml:space="preserve">PAGE  </w:instrText>
    </w:r>
    <w:r>
      <w:rPr>
        <w:rStyle w:val="8"/>
        <w:rFonts w:ascii="仿宋_GB2312" w:eastAsia="仿宋_GB2312"/>
        <w:sz w:val="24"/>
        <w:szCs w:val="24"/>
      </w:rPr>
      <w:fldChar w:fldCharType="separate"/>
    </w:r>
    <w:r>
      <w:rPr>
        <w:rStyle w:val="8"/>
        <w:rFonts w:ascii="仿宋_GB2312" w:eastAsia="仿宋_GB2312"/>
        <w:sz w:val="24"/>
        <w:szCs w:val="24"/>
      </w:rPr>
      <w:t>- 5 -</w:t>
    </w:r>
    <w:r>
      <w:rPr>
        <w:rStyle w:val="8"/>
        <w:rFonts w:ascii="仿宋_GB2312" w:eastAsia="仿宋_GB2312"/>
        <w:sz w:val="24"/>
        <w:szCs w:val="24"/>
      </w:rPr>
      <w:fldChar w:fldCharType="end"/>
    </w:r>
  </w:p>
  <w:p w14:paraId="4644EAA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17F0">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- 6 -</w:t>
    </w:r>
    <w:r>
      <w:rPr>
        <w:rStyle w:val="8"/>
      </w:rPr>
      <w:fldChar w:fldCharType="end"/>
    </w:r>
  </w:p>
  <w:p w14:paraId="222F783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4MGE5OWNlZjU0NDY5NWQ1M2QxNWFhMzY0NDdhODEifQ=="/>
  </w:docVars>
  <w:rsids>
    <w:rsidRoot w:val="00420290"/>
    <w:rsid w:val="00172A58"/>
    <w:rsid w:val="001735FE"/>
    <w:rsid w:val="001D153C"/>
    <w:rsid w:val="0020442C"/>
    <w:rsid w:val="00266067"/>
    <w:rsid w:val="00295CE1"/>
    <w:rsid w:val="0032671E"/>
    <w:rsid w:val="00394F2D"/>
    <w:rsid w:val="003C4C81"/>
    <w:rsid w:val="003E629C"/>
    <w:rsid w:val="00420290"/>
    <w:rsid w:val="00421A94"/>
    <w:rsid w:val="004E34BF"/>
    <w:rsid w:val="004F5F8A"/>
    <w:rsid w:val="00584112"/>
    <w:rsid w:val="005B1084"/>
    <w:rsid w:val="006F24FC"/>
    <w:rsid w:val="007F6571"/>
    <w:rsid w:val="00951EC1"/>
    <w:rsid w:val="00CC6E13"/>
    <w:rsid w:val="00D765DD"/>
    <w:rsid w:val="00FD4CE2"/>
    <w:rsid w:val="00FF31A5"/>
    <w:rsid w:val="04D74EC3"/>
    <w:rsid w:val="11BD5CA4"/>
    <w:rsid w:val="152C61F4"/>
    <w:rsid w:val="1B313A01"/>
    <w:rsid w:val="1FCF0593"/>
    <w:rsid w:val="23A60110"/>
    <w:rsid w:val="24660087"/>
    <w:rsid w:val="2AB51BDA"/>
    <w:rsid w:val="2ADC534A"/>
    <w:rsid w:val="2EB66F5A"/>
    <w:rsid w:val="3A8800DC"/>
    <w:rsid w:val="41E3505F"/>
    <w:rsid w:val="57283EC0"/>
    <w:rsid w:val="5C924CF5"/>
    <w:rsid w:val="6DFE52AA"/>
    <w:rsid w:val="6F1C7B6E"/>
    <w:rsid w:val="7FC317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spacing w:after="120"/>
      <w:ind w:left="420" w:leftChars="200"/>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Body Text First Indent 2"/>
    <w:basedOn w:val="2"/>
    <w:next w:val="5"/>
    <w:link w:val="11"/>
    <w:qFormat/>
    <w:uiPriority w:val="99"/>
    <w:pPr>
      <w:ind w:firstLine="420" w:firstLineChars="200"/>
    </w:pPr>
    <w:rPr>
      <w:sz w:val="32"/>
      <w:szCs w:val="32"/>
    </w:rPr>
  </w:style>
  <w:style w:type="paragraph" w:customStyle="1" w:styleId="5">
    <w:name w:val="Default"/>
    <w:qFormat/>
    <w:uiPriority w:val="99"/>
    <w:pPr>
      <w:widowControl w:val="0"/>
      <w:autoSpaceDE w:val="0"/>
      <w:autoSpaceDN w:val="0"/>
      <w:adjustRightInd w:val="0"/>
    </w:pPr>
    <w:rPr>
      <w:rFonts w:ascii="黑体" w:hAnsi="Calibri" w:eastAsia="黑体" w:cs="黑体"/>
      <w:color w:val="000000"/>
      <w:kern w:val="0"/>
      <w:sz w:val="32"/>
      <w:szCs w:val="24"/>
      <w:lang w:val="en-US" w:eastAsia="zh-CN" w:bidi="ar-SA"/>
    </w:rPr>
  </w:style>
  <w:style w:type="character" w:styleId="8">
    <w:name w:val="page number"/>
    <w:basedOn w:val="7"/>
    <w:qFormat/>
    <w:uiPriority w:val="99"/>
    <w:rPr>
      <w:rFonts w:cs="Times New Roman"/>
    </w:rPr>
  </w:style>
  <w:style w:type="character" w:customStyle="1" w:styleId="9">
    <w:name w:val="Body Text Indent Char"/>
    <w:basedOn w:val="7"/>
    <w:link w:val="2"/>
    <w:semiHidden/>
    <w:qFormat/>
    <w:locked/>
    <w:uiPriority w:val="99"/>
    <w:rPr>
      <w:rFonts w:ascii="Times New Roman" w:hAnsi="Times New Roman" w:cs="Times New Roman"/>
      <w:sz w:val="20"/>
      <w:szCs w:val="20"/>
    </w:rPr>
  </w:style>
  <w:style w:type="character" w:customStyle="1" w:styleId="10">
    <w:name w:val="Footer Char"/>
    <w:basedOn w:val="7"/>
    <w:link w:val="3"/>
    <w:semiHidden/>
    <w:qFormat/>
    <w:locked/>
    <w:uiPriority w:val="99"/>
    <w:rPr>
      <w:rFonts w:ascii="Times New Roman" w:hAnsi="Times New Roman" w:cs="Times New Roman"/>
      <w:sz w:val="18"/>
      <w:szCs w:val="18"/>
    </w:rPr>
  </w:style>
  <w:style w:type="character" w:customStyle="1" w:styleId="11">
    <w:name w:val="Body Text First Indent 2 Char"/>
    <w:basedOn w:val="9"/>
    <w:link w:val="4"/>
    <w:semiHidden/>
    <w:qFormat/>
    <w:locked/>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5</Pages>
  <Words>2357</Words>
  <Characters>2448</Characters>
  <Lines>0</Lines>
  <Paragraphs>0</Paragraphs>
  <TotalTime>48</TotalTime>
  <ScaleCrop>false</ScaleCrop>
  <LinksUpToDate>false</LinksUpToDate>
  <CharactersWithSpaces>2448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2024-08-02T10:15:00Z</dcterms:created>
  <dc:creator>Administrator</dc:creator>
  <cp:lastModifiedBy>轻风；</cp:lastModifiedBy>
  <cp:lastPrinted>2024-08-26T06:31:00Z</cp:lastPrinted>
  <dcterms:modified xsi:type="dcterms:W3CDTF">2024-09-03T01:10:58Z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9ADBFBBC7C6F40C792442C67D169BF72_12</vt:lpwstr>
  </property>
</Properties>
</file>