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70" w:rsidRDefault="00905370" w:rsidP="00905370">
      <w:pPr>
        <w:rPr>
          <w:rFonts w:hint="eastAsia"/>
        </w:rPr>
      </w:pPr>
      <w:r>
        <w:rPr>
          <w:rFonts w:ascii="黑体" w:eastAsia="黑体" w:hAnsi="黑体" w:hint="eastAsia"/>
          <w:bCs/>
          <w:sz w:val="32"/>
          <w:szCs w:val="32"/>
        </w:rPr>
        <w:t>附件2</w:t>
      </w:r>
    </w:p>
    <w:p w:rsidR="00905370" w:rsidRDefault="00905370" w:rsidP="00905370">
      <w:pPr>
        <w:spacing w:line="58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普通话水平测试等相关信息及有关要求</w:t>
      </w:r>
    </w:p>
    <w:p w:rsidR="00905370" w:rsidRDefault="00905370" w:rsidP="00905370">
      <w:pPr>
        <w:pStyle w:val="a3"/>
        <w:spacing w:before="0" w:after="0" w:line="58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8"/>
        <w:gridCol w:w="5653"/>
        <w:gridCol w:w="2126"/>
      </w:tblGrid>
      <w:tr w:rsidR="00905370" w:rsidTr="00E7780B">
        <w:tc>
          <w:tcPr>
            <w:tcW w:w="1218" w:type="dxa"/>
            <w:vAlign w:val="center"/>
          </w:tcPr>
          <w:p w:rsidR="00905370" w:rsidRDefault="00905370" w:rsidP="00E7780B">
            <w:pPr>
              <w:spacing w:line="580" w:lineRule="exact"/>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项目</w:t>
            </w:r>
          </w:p>
        </w:tc>
        <w:tc>
          <w:tcPr>
            <w:tcW w:w="5653" w:type="dxa"/>
          </w:tcPr>
          <w:p w:rsidR="00905370" w:rsidRDefault="00905370" w:rsidP="00E7780B">
            <w:pPr>
              <w:spacing w:line="580" w:lineRule="exact"/>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联系单位及方式</w:t>
            </w:r>
          </w:p>
        </w:tc>
        <w:tc>
          <w:tcPr>
            <w:tcW w:w="2126" w:type="dxa"/>
          </w:tcPr>
          <w:p w:rsidR="00905370" w:rsidRDefault="00905370" w:rsidP="00E7780B">
            <w:pPr>
              <w:spacing w:line="580" w:lineRule="exact"/>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说明</w:t>
            </w:r>
          </w:p>
        </w:tc>
      </w:tr>
      <w:tr w:rsidR="00905370" w:rsidTr="00E7780B">
        <w:trPr>
          <w:trHeight w:val="1349"/>
        </w:trPr>
        <w:tc>
          <w:tcPr>
            <w:tcW w:w="1218" w:type="dxa"/>
            <w:vAlign w:val="center"/>
          </w:tcPr>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普通话</w:t>
            </w:r>
          </w:p>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水平测试</w:t>
            </w:r>
          </w:p>
        </w:tc>
        <w:tc>
          <w:tcPr>
            <w:tcW w:w="5653" w:type="dxa"/>
            <w:vAlign w:val="center"/>
          </w:tcPr>
          <w:p w:rsidR="00905370" w:rsidRDefault="00905370" w:rsidP="00E7780B">
            <w:pPr>
              <w:spacing w:line="360" w:lineRule="exac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深圳市语委办普通话测试中心</w:t>
            </w:r>
          </w:p>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（深圳市福田区振华路21号航天立业华庭10楼）</w:t>
            </w:r>
          </w:p>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联系电话：0755-83749280</w:t>
            </w:r>
          </w:p>
        </w:tc>
        <w:tc>
          <w:tcPr>
            <w:tcW w:w="2126" w:type="dxa"/>
            <w:vAlign w:val="center"/>
          </w:tcPr>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申请人在认定前自行报名参加测试</w:t>
            </w:r>
          </w:p>
        </w:tc>
      </w:tr>
      <w:tr w:rsidR="00905370" w:rsidTr="00E7780B">
        <w:trPr>
          <w:trHeight w:val="9275"/>
        </w:trPr>
        <w:tc>
          <w:tcPr>
            <w:tcW w:w="1218" w:type="dxa"/>
            <w:vAlign w:val="center"/>
          </w:tcPr>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体格检查</w:t>
            </w:r>
          </w:p>
        </w:tc>
        <w:tc>
          <w:tcPr>
            <w:tcW w:w="5653" w:type="dxa"/>
            <w:vAlign w:val="center"/>
          </w:tcPr>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深圳市教师资格体格检查指定医院为：</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1.深圳市人民医院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2.深圳市第二人民医院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3.中山大学附属第八医院（福田区人民医院）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4.深圳市罗湖区人民医院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5.华中科技大学协和深圳医院（南山区人民医院）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6.深圳市盐田区人民医院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7.深圳市宝安区人民医院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8.深圳市龙岗区人民医院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9.深圳市</w:t>
            </w:r>
            <w:proofErr w:type="gramStart"/>
            <w:r>
              <w:rPr>
                <w:rFonts w:ascii="仿宋_GB2312" w:eastAsia="仿宋_GB2312" w:hAnsi="仿宋_GB2312" w:cs="仿宋_GB2312" w:hint="eastAsia"/>
                <w:sz w:val="24"/>
                <w:szCs w:val="24"/>
              </w:rPr>
              <w:t>龙华区</w:t>
            </w:r>
            <w:proofErr w:type="gramEnd"/>
            <w:r>
              <w:rPr>
                <w:rFonts w:ascii="仿宋_GB2312" w:eastAsia="仿宋_GB2312" w:hAnsi="仿宋_GB2312" w:cs="仿宋_GB2312" w:hint="eastAsia"/>
                <w:sz w:val="24"/>
                <w:szCs w:val="24"/>
              </w:rPr>
              <w:t>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10.深圳市</w:t>
            </w:r>
            <w:proofErr w:type="gramStart"/>
            <w:r>
              <w:rPr>
                <w:rFonts w:ascii="仿宋_GB2312" w:eastAsia="仿宋_GB2312" w:hAnsi="仿宋_GB2312" w:cs="仿宋_GB2312" w:hint="eastAsia"/>
                <w:sz w:val="24"/>
                <w:szCs w:val="24"/>
              </w:rPr>
              <w:t>坪山区</w:t>
            </w:r>
            <w:proofErr w:type="gramEnd"/>
            <w:r>
              <w:rPr>
                <w:rFonts w:ascii="仿宋_GB2312" w:eastAsia="仿宋_GB2312" w:hAnsi="仿宋_GB2312" w:cs="仿宋_GB2312" w:hint="eastAsia"/>
                <w:sz w:val="24"/>
                <w:szCs w:val="24"/>
              </w:rPr>
              <w:t>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11.深圳市光明区人民医院（西院区）</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12.南方医科大学深圳医院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13.中山大学附属第七医院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14.深圳市萨米医疗中心</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15.南方科技大学医院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16.深圳市宝安区中心医院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17.深圳市中西医结合医院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18.深圳市宝安区松岗人民医院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19.深圳市宝安区石岩人民医院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20.深圳市龙岗区中心医院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21.北京中医药大学深圳医院（龙岗区中医院）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22.深圳市龙华区中心医院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23.深圳市前海蛇口自贸区医院（南山区蛇口人民医院）</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（以上排名不分先后，可跨区体检）</w:t>
            </w:r>
          </w:p>
        </w:tc>
        <w:tc>
          <w:tcPr>
            <w:tcW w:w="2126" w:type="dxa"/>
            <w:vAlign w:val="center"/>
          </w:tcPr>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申请认定教师资格者必须统一使用《广东省教师资格申请人员体格检查表》（2013年修订版），幼儿园教师资格申请人需提前向体检医院了解是否可做</w:t>
            </w:r>
            <w:proofErr w:type="gramStart"/>
            <w:r>
              <w:rPr>
                <w:rFonts w:ascii="仿宋_GB2312" w:eastAsia="仿宋_GB2312" w:hAnsi="仿宋_GB2312" w:cs="仿宋_GB2312" w:hint="eastAsia"/>
                <w:sz w:val="24"/>
                <w:szCs w:val="24"/>
              </w:rPr>
              <w:t>淋</w:t>
            </w:r>
            <w:proofErr w:type="gramEnd"/>
            <w:r>
              <w:rPr>
                <w:rFonts w:ascii="仿宋_GB2312" w:eastAsia="仿宋_GB2312" w:hAnsi="仿宋_GB2312" w:cs="仿宋_GB2312" w:hint="eastAsia"/>
                <w:sz w:val="24"/>
                <w:szCs w:val="24"/>
              </w:rPr>
              <w:t>球菌等妇科检查项目，如无法提供妇科检查项目请选择名单内可做该项目的体检医院。</w:t>
            </w:r>
          </w:p>
        </w:tc>
      </w:tr>
      <w:tr w:rsidR="00905370" w:rsidTr="00E7780B">
        <w:trPr>
          <w:trHeight w:val="2982"/>
        </w:trPr>
        <w:tc>
          <w:tcPr>
            <w:tcW w:w="1218" w:type="dxa"/>
            <w:vAlign w:val="center"/>
          </w:tcPr>
          <w:p w:rsidR="00905370" w:rsidRDefault="00905370" w:rsidP="00E7780B">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学历认证</w:t>
            </w:r>
          </w:p>
        </w:tc>
        <w:tc>
          <w:tcPr>
            <w:tcW w:w="5653" w:type="dxa"/>
            <w:vAlign w:val="center"/>
          </w:tcPr>
          <w:p w:rsidR="00905370" w:rsidRDefault="00905370" w:rsidP="00E7780B">
            <w:pPr>
              <w:numPr>
                <w:ilvl w:val="0"/>
                <w:numId w:val="1"/>
              </w:numPr>
              <w:tabs>
                <w:tab w:val="left" w:pos="312"/>
              </w:tabs>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2001年以前毕业的教师资格认定申请人应在教育部学生服务与素质发展中心（学信网）进行学历认证，获取《中国高等教育学历认证报告》（要求加盖“全国高等学校学生信息咨询与就业指导中心”章或“教育部学生服务与素质发展中心”章）；</w:t>
            </w:r>
          </w:p>
          <w:p w:rsidR="00905370" w:rsidRDefault="00905370" w:rsidP="00E7780B">
            <w:pPr>
              <w:numPr>
                <w:ilvl w:val="0"/>
                <w:numId w:val="1"/>
              </w:numPr>
              <w:tabs>
                <w:tab w:val="left" w:pos="312"/>
              </w:tabs>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2001年及以后毕业的教师资格认定申请人可</w:t>
            </w:r>
            <w:proofErr w:type="gramStart"/>
            <w:r>
              <w:rPr>
                <w:rFonts w:ascii="仿宋_GB2312" w:eastAsia="仿宋_GB2312" w:hAnsi="仿宋_GB2312" w:cs="仿宋_GB2312" w:hint="eastAsia"/>
                <w:sz w:val="24"/>
                <w:szCs w:val="24"/>
              </w:rPr>
              <w:t>提交学</w:t>
            </w:r>
            <w:proofErr w:type="gramEnd"/>
            <w:r>
              <w:rPr>
                <w:rFonts w:ascii="仿宋_GB2312" w:eastAsia="仿宋_GB2312" w:hAnsi="仿宋_GB2312" w:cs="仿宋_GB2312" w:hint="eastAsia"/>
                <w:sz w:val="24"/>
                <w:szCs w:val="24"/>
              </w:rPr>
              <w:t>信网上《教育部学历证书电子注册备案表》，有效期须达到2024年11月31日之后；</w:t>
            </w:r>
          </w:p>
          <w:p w:rsidR="00905370" w:rsidRDefault="00905370" w:rsidP="00E7780B">
            <w:pPr>
              <w:numPr>
                <w:ilvl w:val="0"/>
                <w:numId w:val="1"/>
              </w:numPr>
              <w:tabs>
                <w:tab w:val="left" w:pos="312"/>
              </w:tabs>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国（境）外学历和学位认证报告必须由教育部留学服务中心出具的“港澳台地区学历学位认证书”或“国外学历学位认证书”。</w:t>
            </w:r>
          </w:p>
        </w:tc>
        <w:tc>
          <w:tcPr>
            <w:tcW w:w="2126" w:type="dxa"/>
            <w:vAlign w:val="center"/>
          </w:tcPr>
          <w:p w:rsidR="00905370" w:rsidRDefault="00905370" w:rsidP="00E7780B">
            <w:pPr>
              <w:numPr>
                <w:ilvl w:val="0"/>
                <w:numId w:val="2"/>
              </w:numPr>
              <w:tabs>
                <w:tab w:val="left" w:pos="312"/>
              </w:tabs>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学</w:t>
            </w:r>
            <w:proofErr w:type="gramStart"/>
            <w:r>
              <w:rPr>
                <w:rFonts w:ascii="仿宋_GB2312" w:eastAsia="仿宋_GB2312" w:hAnsi="仿宋_GB2312" w:cs="仿宋_GB2312" w:hint="eastAsia"/>
                <w:sz w:val="24"/>
                <w:szCs w:val="24"/>
              </w:rPr>
              <w:t>信网申请</w:t>
            </w:r>
            <w:proofErr w:type="gramEnd"/>
            <w:r>
              <w:rPr>
                <w:rFonts w:ascii="仿宋_GB2312" w:eastAsia="仿宋_GB2312" w:hAnsi="仿宋_GB2312" w:cs="仿宋_GB2312" w:hint="eastAsia"/>
                <w:sz w:val="24"/>
                <w:szCs w:val="24"/>
              </w:rPr>
              <w:t>认证学历网址：https://www.chsi.com.cn/xlcx/index.jsp</w:t>
            </w:r>
          </w:p>
          <w:p w:rsidR="00905370" w:rsidRDefault="00905370" w:rsidP="00E7780B">
            <w:pPr>
              <w:spacing w:line="360" w:lineRule="exact"/>
              <w:rPr>
                <w:rFonts w:ascii="仿宋_GB2312" w:eastAsia="仿宋_GB2312" w:hAnsi="仿宋_GB2312" w:cs="仿宋_GB2312" w:hint="eastAsia"/>
                <w:sz w:val="24"/>
                <w:szCs w:val="24"/>
              </w:rPr>
            </w:pPr>
          </w:p>
          <w:p w:rsidR="00905370" w:rsidRDefault="00905370" w:rsidP="00E7780B">
            <w:pPr>
              <w:numPr>
                <w:ilvl w:val="0"/>
                <w:numId w:val="2"/>
              </w:numPr>
              <w:tabs>
                <w:tab w:val="left" w:pos="312"/>
              </w:tabs>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国（境）外学历和学位认证网址：</w:t>
            </w:r>
          </w:p>
          <w:p w:rsidR="00905370" w:rsidRDefault="00905370" w:rsidP="00E7780B">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http://zwfw.cscse.edu.cn/</w:t>
            </w:r>
          </w:p>
        </w:tc>
      </w:tr>
    </w:tbl>
    <w:p w:rsidR="00905370" w:rsidRDefault="00905370" w:rsidP="00905370">
      <w:pPr>
        <w:spacing w:line="560" w:lineRule="exact"/>
        <w:rPr>
          <w:rFonts w:ascii="仿宋_GB2312" w:eastAsia="仿宋_GB2312"/>
          <w:sz w:val="28"/>
          <w:szCs w:val="28"/>
        </w:rPr>
      </w:pPr>
    </w:p>
    <w:p w:rsidR="005B3CBF" w:rsidRPr="00905370" w:rsidRDefault="00905370"/>
    <w:sectPr w:rsidR="005B3CBF" w:rsidRPr="00905370" w:rsidSect="009E7A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312"/>
        </w:tabs>
      </w:pPr>
    </w:lvl>
  </w:abstractNum>
  <w:abstractNum w:abstractNumId="1">
    <w:nsid w:val="3A271A65"/>
    <w:multiLevelType w:val="singleLevel"/>
    <w:tmpl w:val="3A271A65"/>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5370"/>
    <w:rsid w:val="00905370"/>
    <w:rsid w:val="009A03DD"/>
    <w:rsid w:val="009E7A3B"/>
    <w:rsid w:val="00D32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37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05370"/>
    <w:pPr>
      <w:spacing w:before="240" w:after="60"/>
      <w:jc w:val="center"/>
      <w:outlineLvl w:val="0"/>
    </w:pPr>
    <w:rPr>
      <w:rFonts w:ascii="Cambria" w:hAnsi="Cambria"/>
      <w:b/>
      <w:bCs/>
    </w:rPr>
  </w:style>
  <w:style w:type="character" w:customStyle="1" w:styleId="Char">
    <w:name w:val="标题 Char"/>
    <w:basedOn w:val="a0"/>
    <w:link w:val="a3"/>
    <w:uiPriority w:val="10"/>
    <w:rsid w:val="00905370"/>
    <w:rPr>
      <w:rFonts w:ascii="Cambria" w:eastAsia="宋体" w:hAnsi="Cambria" w:cs="Times New Roman"/>
      <w:b/>
      <w:bCs/>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教师资格认定中心</dc:creator>
  <cp:lastModifiedBy>教师资格认定中心</cp:lastModifiedBy>
  <cp:revision>1</cp:revision>
  <dcterms:created xsi:type="dcterms:W3CDTF">2024-09-20T07:20:00Z</dcterms:created>
  <dcterms:modified xsi:type="dcterms:W3CDTF">2024-09-20T07:20:00Z</dcterms:modified>
</cp:coreProperties>
</file>