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instrText xml:space="preserve">HYPERLINK "http://www.sanya.gov.cn/publicfiles/business/htmlfiles/mastersite/cmsmedia/document/2013/7/doc16274.xls" \t "_blank"</w:instrTex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海口市司法局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公开招聘下属事业单位工作人员岗位信息表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end"/>
      </w:r>
    </w:p>
    <w:tbl>
      <w:tblPr>
        <w:tblStyle w:val="2"/>
        <w:tblW w:w="13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94"/>
        <w:gridCol w:w="917"/>
        <w:gridCol w:w="754"/>
        <w:gridCol w:w="1457"/>
        <w:gridCol w:w="1051"/>
        <w:gridCol w:w="3489"/>
        <w:gridCol w:w="1342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3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岗位</w:t>
            </w:r>
          </w:p>
        </w:tc>
        <w:tc>
          <w:tcPr>
            <w:tcW w:w="91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人数</w:t>
            </w:r>
          </w:p>
        </w:tc>
        <w:tc>
          <w:tcPr>
            <w:tcW w:w="9313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3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1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户籍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tabs>
                <w:tab w:val="left" w:pos="513"/>
              </w:tabs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年龄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学历/学位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岗位要求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w w:val="9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初中数学教师1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20" w:firstLineChars="200"/>
              <w:textAlignment w:val="auto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年龄35周岁及以下（即1988年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日（含）以后出生）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取得相应学科一级</w:t>
            </w:r>
            <w:r>
              <w:rPr>
                <w:rFonts w:hint="eastAsia" w:ascii="仿宋" w:hAnsi="仿宋" w:eastAsia="仿宋" w:cs="仿宋"/>
                <w:color w:val="auto"/>
                <w:kern w:val="0"/>
                <w:u w:val="none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职称的，年龄可放宽到40周岁及以下，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即198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日（含）以后出生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本科、学士学位及以上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1.本科：数学类（0701）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2.研究生：数学（070</w:t>
            </w:r>
            <w:r>
              <w:rPr>
                <w:rFonts w:hint="eastAsia" w:ascii="仿宋" w:hAnsi="仿宋" w:eastAsia="仿宋" w:cs="仿宋"/>
                <w:color w:val="000000"/>
                <w:szCs w:val="21"/>
                <w:u w:val="none"/>
              </w:rPr>
              <w:t>1）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u w:val="none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u w:val="none"/>
                <w:lang w:val="en-US" w:eastAsia="zh-CN"/>
              </w:rPr>
              <w:t>0451数学方向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42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1.持有对应学科教师资格证。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2.普通话等级证书须达到二级乙等及以上等级。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初中数学教师2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1.本科：数学类（0701）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2.研究生：数学（0701）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0451数学方向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初中生物教师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1.本科：生物科学类（0710）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2.研究生：生物学（0710）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0451生物方向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初中历史教师1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历史学类（0601）</w:t>
            </w:r>
          </w:p>
          <w:p>
            <w:pPr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中国史（0602）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0451历史方向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初中历史教师2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历史学类（0601）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中国史（0602）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0451历史方向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初中化学教师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化学类（0703）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研究生：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化学（0703）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0451化学方向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初中心理教师1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1.本科：心理学类（0711）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应用心理（0454）、心理学（0402）、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0451心理方向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初中心理教师2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1.本科：心理学类（0711）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心理（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心理学（0402）、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0451心理方向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初中美术教师1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1.本科：美术学类（1304）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2.研究生：美术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与书法（1356）、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0451美术方向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初中美术教师2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1.本科：美术学类（1304）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2.研究生：美术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与书法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（13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0451美术方向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初中体育教师1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1.本科：体育学类（0402）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2.研究生：体育学（0403）、体育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045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0451体育方向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初中体育教师2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1.本科：体育学类（0402）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2.研究生：体育学（0403）、体育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0451体育方向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初中音乐教师1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1.本科：音乐与舞蹈学类（1302）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2.研究生：音乐（13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0451音乐方向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spacing w:line="320" w:lineRule="exact"/>
              <w:ind w:firstLine="210" w:firstLineChars="1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初中音乐教师2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7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1.本科：音乐与舞蹈学类（1302）</w:t>
            </w:r>
          </w:p>
          <w:p>
            <w:pPr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2.研究生：音乐（13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2）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、教育（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0451音乐方向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3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女性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FFFF"/>
          <w:sz w:val="22"/>
          <w:szCs w:val="22"/>
          <w:u w:val="none"/>
          <w:lang w:val="en-US" w:eastAsia="zh-CN"/>
        </w:rPr>
        <w:t xml:space="preserve">  备</w:t>
      </w:r>
    </w:p>
    <w:sectPr>
      <w:pgSz w:w="16838" w:h="11906" w:orient="landscape"/>
      <w:pgMar w:top="1349" w:right="1157" w:bottom="1349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YTdmZTY0ZmEwODc4NGNjNmVmN2EyMDc5NmRkNjQifQ=="/>
  </w:docVars>
  <w:rsids>
    <w:rsidRoot w:val="00000000"/>
    <w:rsid w:val="03E31167"/>
    <w:rsid w:val="05E17A80"/>
    <w:rsid w:val="632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2024-09-27T11:44:00Z</dcterms:created>
  <dc:creator>Administrator</dc:creator>
  <cp:lastModifiedBy>Administrator</cp:lastModifiedBy>
  <cp:lastPrinted>2024-09-29T08:34:01Z</cp:lastPrinted>
  <dcterms:modified xsi:type="dcterms:W3CDTF">2024-09-29T08:35:31Z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E61D2E07D8EE45A1AC45C952DC585778_12</vt:lpwstr>
  </property>
</Properties>
</file>