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F8A27">
      <w:pPr>
        <w:pStyle w:val="3"/>
        <w:keepNext w:val="0"/>
        <w:keepLines w:val="0"/>
        <w:widowControl/>
        <w:suppressLineNumbers w:val="0"/>
        <w:shd w:val="clear" w:fill="FFFFFF"/>
        <w:spacing w:line="600" w:lineRule="atLeast"/>
        <w:ind w:left="0" w:firstLine="0"/>
        <w:jc w:val="center"/>
        <w:rPr>
          <w:rFonts w:hint="eastAsia" w:ascii="宋体" w:hAnsi="宋体" w:eastAsia="宋体" w:cs="宋体"/>
          <w:i w:val="0"/>
          <w:iCs w:val="0"/>
          <w:caps w:val="0"/>
          <w:color w:val="000000"/>
          <w:spacing w:val="0"/>
          <w:sz w:val="24"/>
          <w:szCs w:val="24"/>
        </w:rPr>
      </w:pPr>
      <w:r>
        <w:rPr>
          <w:rFonts w:ascii="方正小标宋简体" w:hAnsi="方正小标宋简体" w:eastAsia="方正小标宋简体" w:cs="方正小标宋简体"/>
          <w:i w:val="0"/>
          <w:iCs w:val="0"/>
          <w:caps w:val="0"/>
          <w:color w:val="000000"/>
          <w:spacing w:val="0"/>
          <w:sz w:val="43"/>
          <w:szCs w:val="43"/>
          <w:shd w:val="clear" w:fill="FFFFFF"/>
        </w:rPr>
        <w:t>河南物流职业学院</w:t>
      </w:r>
      <w:r>
        <w:rPr>
          <w:rFonts w:hint="eastAsia" w:ascii="方正小标宋简体" w:hAnsi="方正小标宋简体" w:eastAsia="方正小标宋简体" w:cs="方正小标宋简体"/>
          <w:i w:val="0"/>
          <w:iCs w:val="0"/>
          <w:caps w:val="0"/>
          <w:color w:val="000000"/>
          <w:spacing w:val="0"/>
          <w:sz w:val="43"/>
          <w:szCs w:val="43"/>
          <w:shd w:val="clear" w:fill="FFFFFF"/>
        </w:rPr>
        <w:t>2024年公开招聘博士方案</w:t>
      </w:r>
    </w:p>
    <w:p w14:paraId="6ADBC035">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根据河南省人力资源和社会保障厅《河南省事业单位公开招聘工作规程》（豫人社〔2015〕55号）和中共河南省委组织部、河南省人力资源和社会保障</w:t>
      </w:r>
      <w:bookmarkStart w:id="1" w:name="_GoBack"/>
      <w:bookmarkEnd w:id="1"/>
      <w:r>
        <w:rPr>
          <w:rFonts w:hint="default" w:ascii="仿宋_GB2312" w:hAnsi="宋体" w:eastAsia="仿宋_GB2312" w:cs="仿宋_GB2312"/>
          <w:i w:val="0"/>
          <w:iCs w:val="0"/>
          <w:caps w:val="0"/>
          <w:color w:val="000000"/>
          <w:spacing w:val="0"/>
          <w:sz w:val="31"/>
          <w:szCs w:val="31"/>
          <w:shd w:val="clear" w:fill="FFFFFF"/>
        </w:rPr>
        <w:t>厅《关于进一步加强和改进事业单位公开招聘工作的意见》（豫人社事业〔2016〕4号）规定，我校拟面向社会公开招聘博士毕业生。</w:t>
      </w:r>
    </w:p>
    <w:p w14:paraId="7BF42849">
      <w:pPr>
        <w:pStyle w:val="3"/>
        <w:keepNext w:val="0"/>
        <w:keepLines w:val="0"/>
        <w:widowControl/>
        <w:suppressLineNumbers w:val="0"/>
        <w:shd w:val="clear" w:fill="FFFFFF"/>
        <w:spacing w:before="0" w:beforeAutospacing="1" w:after="0" w:afterAutospacing="1" w:line="60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一、学校简介</w:t>
      </w:r>
    </w:p>
    <w:p w14:paraId="0795F7A8">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河南物流职业学院是2018年经省政府批准设立、教育部备案的一所公办全日制普通高等职业院校，是全国仅有的3所以物流命名的高等职业院校。学校设有三个校区（郑州校区，平原校区，新乡校区），占地面积700余亩。现有在校生13000人。学校建有实习实训室130余个，校外实习实训基地150余个，拥有纸质藏书77.7余万册。学校牵头成立了河南物流职业教育集团、河南财经职业教育集团，是河南省物流协会常务理事单位。</w:t>
      </w:r>
    </w:p>
    <w:p w14:paraId="74B8A231">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现有专兼职教师700余人，副高级及以上专任教师102人，具有博士、硕士学位教师104人。学校目前开设智能制造与智慧交通、信息工程技术、物流与电商、财会与金融、学前教育与艺术等专业群，设有物流管理、航空物流、冷链物流技术与管理、电子商务、工业机器人技术、学前教育、汽车检测与维修技术、新能源汽车技术等35个专业(专业方向)。</w:t>
      </w:r>
    </w:p>
    <w:p w14:paraId="337D84C0">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坚持以习近平新时代中国特色社会主义思想为指导，坚持党的全面领导，秉持“特色鲜明、省内一流、全国闻名”的办学目标，落实立德树人根本任务，着眼“一带一路”物流人才需求，以河南现代物流强省建设为契机，遵循凝练办学思想、明确办学定位、深化办学改革、彰显办学特色的思路，着力抓好专业建设、教师队伍建设、校园文化建设、提升治理水平，持续深化教育教学改革，不断提升育人质量，取得显著成效。近年来，教师参加各类比赛， 获得全国职业院校技能大赛教师教学能力比赛一等奖1项、全国职业院校技能大赛</w:t>
      </w:r>
      <w:r>
        <w:rPr>
          <w:rFonts w:hint="eastAsia" w:ascii="宋体" w:hAnsi="宋体" w:eastAsia="宋体" w:cs="宋体"/>
          <w:i w:val="0"/>
          <w:iCs w:val="0"/>
          <w:caps w:val="0"/>
          <w:color w:val="000000"/>
          <w:spacing w:val="0"/>
          <w:sz w:val="31"/>
          <w:szCs w:val="31"/>
          <w:shd w:val="clear" w:fill="FFFFFF"/>
        </w:rPr>
        <w:t>“</w:t>
      </w:r>
      <w:r>
        <w:rPr>
          <w:rFonts w:hint="default" w:ascii="仿宋_GB2312" w:hAnsi="宋体" w:eastAsia="仿宋_GB2312" w:cs="仿宋_GB2312"/>
          <w:i w:val="0"/>
          <w:iCs w:val="0"/>
          <w:caps w:val="0"/>
          <w:color w:val="000000"/>
          <w:spacing w:val="0"/>
          <w:sz w:val="31"/>
          <w:szCs w:val="31"/>
          <w:shd w:val="clear" w:fill="FFFFFF"/>
        </w:rPr>
        <w:t>幼儿教育技能</w:t>
      </w:r>
      <w:r>
        <w:rPr>
          <w:rFonts w:hint="eastAsia" w:ascii="宋体" w:hAnsi="宋体" w:eastAsia="宋体" w:cs="宋体"/>
          <w:i w:val="0"/>
          <w:iCs w:val="0"/>
          <w:caps w:val="0"/>
          <w:color w:val="000000"/>
          <w:spacing w:val="0"/>
          <w:sz w:val="31"/>
          <w:szCs w:val="31"/>
          <w:shd w:val="clear" w:fill="FFFFFF"/>
        </w:rPr>
        <w:t>”</w:t>
      </w:r>
      <w:r>
        <w:rPr>
          <w:rFonts w:hint="default" w:ascii="仿宋_GB2312" w:hAnsi="宋体" w:eastAsia="仿宋_GB2312" w:cs="仿宋_GB2312"/>
          <w:i w:val="0"/>
          <w:iCs w:val="0"/>
          <w:caps w:val="0"/>
          <w:color w:val="000000"/>
          <w:spacing w:val="0"/>
          <w:sz w:val="31"/>
          <w:szCs w:val="31"/>
          <w:shd w:val="clear" w:fill="FFFFFF"/>
        </w:rPr>
        <w:t>一等奖1项，获得省级一、二、三等奖29项，学生参加比赛活动获得各种奖项197项，其中获得全国职业院校技能大赛 (高职组)智能网联汽车技术（团体赛）二等奖1项。</w:t>
      </w:r>
    </w:p>
    <w:p w14:paraId="21335C25">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ascii="黑体" w:hAnsi="宋体" w:eastAsia="黑体" w:cs="黑体"/>
          <w:i w:val="0"/>
          <w:iCs w:val="0"/>
          <w:caps w:val="0"/>
          <w:color w:val="000000"/>
          <w:spacing w:val="0"/>
          <w:sz w:val="31"/>
          <w:szCs w:val="31"/>
          <w:shd w:val="clear" w:fill="FFFFFF"/>
        </w:rPr>
        <w:t>二、组织领导</w:t>
      </w:r>
    </w:p>
    <w:p w14:paraId="2F2EAA93">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学校成立招聘工作领导小组，由主要校领导任组长，其他校领导为副组长，人事处、教务处、学生处、纪检监察室及相关学院（部）负责人任成员。</w:t>
      </w:r>
    </w:p>
    <w:p w14:paraId="76C4FAC8">
      <w:pPr>
        <w:pStyle w:val="3"/>
        <w:keepNext w:val="0"/>
        <w:keepLines w:val="0"/>
        <w:widowControl/>
        <w:suppressLineNumbers w:val="0"/>
        <w:shd w:val="clear" w:fill="FFFFFF"/>
        <w:spacing w:before="0" w:beforeAutospacing="1" w:after="0" w:afterAutospacing="1" w:line="60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三、招聘岗位、专业及人数</w:t>
      </w:r>
    </w:p>
    <w:p w14:paraId="2B5CFF1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招聘岗位和专业详见附件1。</w:t>
      </w:r>
    </w:p>
    <w:p w14:paraId="518D2075">
      <w:pPr>
        <w:pStyle w:val="3"/>
        <w:keepNext w:val="0"/>
        <w:keepLines w:val="0"/>
        <w:widowControl/>
        <w:suppressLineNumbers w:val="0"/>
        <w:shd w:val="clear" w:fill="FFFFFF"/>
        <w:spacing w:before="0" w:beforeAutospacing="1" w:after="0" w:afterAutospacing="1" w:line="600" w:lineRule="atLeast"/>
        <w:ind w:left="0" w:right="0"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四、招聘条件</w:t>
      </w:r>
    </w:p>
    <w:p w14:paraId="3BDFFF16">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ascii="楷体_GB2312" w:hAnsi="宋体" w:eastAsia="楷体_GB2312" w:cs="楷体_GB2312"/>
          <w:i w:val="0"/>
          <w:iCs w:val="0"/>
          <w:caps w:val="0"/>
          <w:color w:val="000000"/>
          <w:spacing w:val="0"/>
          <w:sz w:val="31"/>
          <w:szCs w:val="31"/>
          <w:shd w:val="clear" w:fill="FFFFFF"/>
        </w:rPr>
        <w:t>（一）基本条件</w:t>
      </w:r>
    </w:p>
    <w:p w14:paraId="4038210D">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1.具有中华人民共和国国籍；</w:t>
      </w:r>
    </w:p>
    <w:p w14:paraId="22F5364D">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2.遵守中华人民共和国宪法和法律；</w:t>
      </w:r>
    </w:p>
    <w:p w14:paraId="66E1142C">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3.师德高尚，爱岗敬业，治学严谨，学风正派，具有较好的学术背景和较强的学术发展潜力；</w:t>
      </w:r>
    </w:p>
    <w:p w14:paraId="692A275B">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4.国内普通高校博士毕业生已取得博士学历、学位证书，国（境）外院校博士毕业生须取得教育部留学服务中心出具的国外学历学位认证书；   </w:t>
      </w:r>
    </w:p>
    <w:p w14:paraId="2C0EABF7">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5.年龄不超过45周岁（1979年1月1日及以后出生）；</w:t>
      </w:r>
    </w:p>
    <w:p w14:paraId="526F6A0D">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6.身体健康，具有良好的沟通协调能力。</w:t>
      </w:r>
    </w:p>
    <w:p w14:paraId="7B8F0041">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（二）有下列情形之一的不得报名应聘</w:t>
      </w:r>
    </w:p>
    <w:p w14:paraId="50C97BFD">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1.曾因犯罪受过刑事处罚的人员；</w:t>
      </w:r>
    </w:p>
    <w:p w14:paraId="3913F587">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2.尚未解除党纪、政纪处分或正在接受纪律审查的人员；</w:t>
      </w:r>
    </w:p>
    <w:p w14:paraId="78181FCA">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3.涉嫌违法犯罪正在接受司法调查尚未做出结论的人员；</w:t>
      </w:r>
    </w:p>
    <w:p w14:paraId="7132C9EC">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4.曾在公务员招录、事业单位公开招聘考试中被认定有舞弊等严重违反招聘纪律行为的人员；</w:t>
      </w:r>
    </w:p>
    <w:p w14:paraId="66ED9A9A">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5.国家和河南省另有规定不得应聘到事业单位的人员；</w:t>
      </w:r>
    </w:p>
    <w:p w14:paraId="15ADE066">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6.其他不符合招聘单位有关要求的人员。</w:t>
      </w:r>
    </w:p>
    <w:p w14:paraId="70671FF4">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五、聘用和待遇</w:t>
      </w:r>
    </w:p>
    <w:p w14:paraId="62FE8DB4">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经公示无异议的拟聘用人员，依据《河南省人力资源与社会保障厅省直事业单位聘用人员通知》并按照有关规定办理相关手续。</w:t>
      </w:r>
    </w:p>
    <w:p w14:paraId="3DE2CB18">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Style w:val="6"/>
          <w:rFonts w:hint="eastAsia" w:ascii="黑体" w:hAnsi="宋体" w:eastAsia="黑体" w:cs="黑体"/>
          <w:i w:val="0"/>
          <w:iCs w:val="0"/>
          <w:caps w:val="0"/>
          <w:color w:val="000000"/>
          <w:spacing w:val="0"/>
          <w:sz w:val="31"/>
          <w:szCs w:val="31"/>
          <w:shd w:val="clear" w:fill="FFFFFF"/>
        </w:rPr>
        <w:t>六、招聘工作程序</w:t>
      </w:r>
    </w:p>
    <w:p w14:paraId="081918F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（一）公布招聘信息</w:t>
      </w:r>
    </w:p>
    <w:p w14:paraId="2821F7B7">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本次招聘方案经河南省教育厅、河南省人力资源和社会保障厅审核备案后，分别在河南省人力资源和社会保障厅（https://hrss.henan.gov.cn/）、河南物流职业学院（https://www.hnwlxy.edu.cn/）发布，发布时间截止至2024年12月31日。</w:t>
      </w:r>
    </w:p>
    <w:p w14:paraId="57C074E4">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（二）报名和资格审查</w:t>
      </w:r>
    </w:p>
    <w:p w14:paraId="3CD411F0">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1.报名方式。报名以电子邮件投递方式进行，每人限报我</w:t>
      </w:r>
    </w:p>
    <w:p w14:paraId="005C877B">
      <w:pPr>
        <w:pStyle w:val="3"/>
        <w:keepNext w:val="0"/>
        <w:keepLines w:val="0"/>
        <w:widowControl/>
        <w:suppressLineNumbers w:val="0"/>
        <w:shd w:val="clear" w:fill="FFFFFF"/>
        <w:spacing w:line="600"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校一个岗位。应聘人员将报名材料以1个PDF文档的形式分别</w:t>
      </w:r>
    </w:p>
    <w:p w14:paraId="6175EDE8">
      <w:pPr>
        <w:pStyle w:val="3"/>
        <w:keepNext w:val="0"/>
        <w:keepLines w:val="0"/>
        <w:widowControl/>
        <w:suppressLineNumbers w:val="0"/>
        <w:shd w:val="clear" w:fill="FFFFFF"/>
        <w:spacing w:line="600" w:lineRule="atLeast"/>
        <w:ind w:left="0" w:firstLine="0"/>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发送至河南物流职业学院人事处hnwlzyxyrsc@163.com和招聘院部公布的邮箱。并以“姓名+应聘学院+应聘岗位”格式命名。</w:t>
      </w:r>
    </w:p>
    <w:p w14:paraId="27692815">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此次招聘岗位为长期招聘岗位，学校将根据岗位报名情况，分批实施面试、体检、考察等程序。</w:t>
      </w:r>
    </w:p>
    <w:p w14:paraId="74761583">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2.报名材料</w:t>
      </w:r>
    </w:p>
    <w:p w14:paraId="11AA80D7">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（1）河南物流职业学院博士应聘表登记表（见附件2）；</w:t>
      </w:r>
    </w:p>
    <w:p w14:paraId="2F9D5E0C">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（2）身份证、各阶段学历和学位证书及认证报告（海外留学人员应聘的，必须提供经教育部留学服务中心出具的《国外学历学位认证书》）、专业技术职务资格证书及聘任证书；</w:t>
      </w:r>
    </w:p>
    <w:p w14:paraId="2E22B25A">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（3）主要科研成果及获奖证明等材料的原件扫描件；</w:t>
      </w:r>
    </w:p>
    <w:p w14:paraId="1E5E0F47">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（4）其他证明材料。</w:t>
      </w:r>
    </w:p>
    <w:p w14:paraId="409B51EA">
      <w:pPr>
        <w:pStyle w:val="3"/>
        <w:keepNext w:val="0"/>
        <w:keepLines w:val="0"/>
        <w:widowControl/>
        <w:suppressLineNumbers w:val="0"/>
        <w:shd w:val="clear" w:fill="FFFFFF"/>
        <w:spacing w:line="600" w:lineRule="atLeast"/>
        <w:ind w:left="0" w:firstLine="645"/>
        <w:jc w:val="both"/>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注意：以上材料扫描件按顺序合并为一个PDF文档，规范命名后发至指定邮箱。</w:t>
      </w:r>
    </w:p>
    <w:p w14:paraId="7E7B250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3.资格审查。资格审核由招聘院部负责，在进行面试前要验证应聘人员的学历学位证书原件及招聘公告中的相关条件。资格审核贯穿招聘全过程，一旦查实应聘人员资格不符，或有造假，随即取消应聘资格。</w:t>
      </w:r>
    </w:p>
    <w:p w14:paraId="00704AE5">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重要提示：招聘工作中具体事宜，请应聘人员随时和各院部保持联系，按院部要求携带本人身份证、学历、学位证书原件等相关材料（在职应聘人员还应出具单位同意报考证明）参</w:t>
      </w:r>
    </w:p>
    <w:p w14:paraId="5CC97D96">
      <w:pPr>
        <w:pStyle w:val="3"/>
        <w:keepNext w:val="0"/>
        <w:keepLines w:val="0"/>
        <w:widowControl/>
        <w:suppressLineNumbers w:val="0"/>
        <w:shd w:val="clear" w:fill="FFFFFF"/>
        <w:spacing w:line="600" w:lineRule="atLeast"/>
        <w:ind w:left="0" w:firstLine="1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加招聘。请应聘人员随时关注学校网站首页，因未及时查阅相</w:t>
      </w:r>
    </w:p>
    <w:p w14:paraId="158B25E0">
      <w:pPr>
        <w:pStyle w:val="3"/>
        <w:keepNext w:val="0"/>
        <w:keepLines w:val="0"/>
        <w:widowControl/>
        <w:suppressLineNumbers w:val="0"/>
        <w:shd w:val="clear" w:fill="FFFFFF"/>
        <w:spacing w:line="600" w:lineRule="atLeast"/>
        <w:ind w:left="0" w:firstLine="19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关信息而造成后果的，责任自负。</w:t>
      </w:r>
    </w:p>
    <w:p w14:paraId="29026B1E">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（三）面试（试讲）</w:t>
      </w:r>
    </w:p>
    <w:p w14:paraId="32792C88">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面试（试讲）由我校各院部具体组织实施。面试采取的方式及时间、地点等相关事项按照我校各院部安排进行。</w:t>
      </w:r>
    </w:p>
    <w:p w14:paraId="17154452">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面试（试讲）满分100分。资格审查通过人员参加面试。面试内容为本专业领域的基础理论、基本知识和基本技能，主要考察应聘人员的专业技术水平、语言表达能力、分析判断能力等方面的综合素质。面试环节要求全程录像。面试结束后，即公布面试成绩。面试成绩低于60分者，将不予聘用。</w:t>
      </w:r>
    </w:p>
    <w:p w14:paraId="5676513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（四）体检和考察</w:t>
      </w:r>
    </w:p>
    <w:p w14:paraId="7F415583">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体检和考察人员根据面试（试讲）成绩，按拟招聘岗位人数1:1比例从高分到低分确定，最后一名面试成绩相同的，进行面试加试。体检须到三甲以上医院进行体检，费用自理。体检标准参照《河南省教师资格申请人员体格检查标准（2017年修订）》。体检和考察人员，按照要求进行体检和考察。若出现体检或考察不合格，不再进行递补。</w:t>
      </w:r>
    </w:p>
    <w:p w14:paraId="1EB406D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（五）拟聘人员公示</w:t>
      </w:r>
    </w:p>
    <w:p w14:paraId="7A6FAF62">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经学校研究同意的拟聘用人员名单在省人社厅、学校人事处网站进行公示，公示期为7天。</w:t>
      </w:r>
    </w:p>
    <w:p w14:paraId="38AF3189">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楷体_GB2312" w:hAnsi="宋体" w:eastAsia="楷体_GB2312" w:cs="楷体_GB2312"/>
          <w:i w:val="0"/>
          <w:iCs w:val="0"/>
          <w:caps w:val="0"/>
          <w:color w:val="000000"/>
          <w:spacing w:val="0"/>
          <w:sz w:val="31"/>
          <w:szCs w:val="31"/>
          <w:shd w:val="clear" w:fill="FFFFFF"/>
        </w:rPr>
        <w:t>（六）聘用</w:t>
      </w:r>
    </w:p>
    <w:p w14:paraId="0FC18F68">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经公示无异议且体检、政审均合格的人员，报省人力资源和社会保障厅审核备案。备案时，拟聘用人员需提供已经取得博士毕业证、学位证以及《教育部学历证书电子注册备案表》、《教育部学位认证报告》或《教育部国（境）外学历学位认证书》。经河南省教育厅、河南省人力资源和社会保障厅审核备案后，依据《河南省人力资源和社会保障厅省直事业单位聘用人员通知》办理相关手续。</w:t>
      </w:r>
    </w:p>
    <w:p w14:paraId="7AEF4BED">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七、纪律与监督</w:t>
      </w:r>
    </w:p>
    <w:p w14:paraId="1D69233F">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学校纪检监察部门将对整个公开招聘工作进行监督检查，对举报和申诉进行调查查处。对弄虚作假，在考核过程中作弊的应聘人员，一经查实，将取消其应聘资格。对违反公开招聘纪律的工作人员，视情节轻重，给予相应处理。</w:t>
      </w:r>
    </w:p>
    <w:p w14:paraId="7096352A">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咨询电话：0373-2203027（学校人事处）</w:t>
      </w:r>
    </w:p>
    <w:p w14:paraId="42339435">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监督电话：0371-69691970（省教育厅人事处）</w:t>
      </w:r>
    </w:p>
    <w:p w14:paraId="558A4FAE">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0371-69690072（省人社厅事业处）</w:t>
      </w:r>
    </w:p>
    <w:p w14:paraId="2A9F5ED4">
      <w:pPr>
        <w:pStyle w:val="3"/>
        <w:keepNext w:val="0"/>
        <w:keepLines w:val="0"/>
        <w:widowControl/>
        <w:suppressLineNumbers w:val="0"/>
        <w:shd w:val="clear" w:fill="FFFFFF"/>
        <w:spacing w:line="600" w:lineRule="atLeast"/>
        <w:ind w:left="0" w:firstLine="645"/>
        <w:rPr>
          <w:rFonts w:hint="eastAsia" w:ascii="宋体" w:hAnsi="宋体" w:eastAsia="宋体" w:cs="宋体"/>
          <w:i w:val="0"/>
          <w:iCs w:val="0"/>
          <w:caps w:val="0"/>
          <w:color w:val="000000"/>
          <w:spacing w:val="0"/>
          <w:sz w:val="24"/>
          <w:szCs w:val="24"/>
        </w:rPr>
      </w:pPr>
      <w:r>
        <w:rPr>
          <w:rFonts w:hint="default" w:ascii="仿宋_GB2312" w:hAnsi="宋体" w:eastAsia="仿宋_GB2312" w:cs="仿宋_GB2312"/>
          <w:i w:val="0"/>
          <w:iCs w:val="0"/>
          <w:caps w:val="0"/>
          <w:color w:val="000000"/>
          <w:spacing w:val="0"/>
          <w:sz w:val="31"/>
          <w:szCs w:val="31"/>
          <w:shd w:val="clear" w:fill="FFFFFF"/>
        </w:rPr>
        <w:t>0373-2203020（学校纪检监察处）       </w:t>
      </w:r>
    </w:p>
    <w:p w14:paraId="655314F3">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58D8D1BD">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 </w:t>
      </w:r>
    </w:p>
    <w:p w14:paraId="2BA7441E">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附件1：</w:t>
      </w:r>
    </w:p>
    <w:p w14:paraId="7402971C">
      <w:pPr>
        <w:pStyle w:val="3"/>
        <w:keepNext w:val="0"/>
        <w:keepLines w:val="0"/>
        <w:widowControl/>
        <w:suppressLineNumbers w:val="0"/>
        <w:shd w:val="clear" w:fill="FFFFFF"/>
        <w:spacing w:line="435"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河南物流职业学院</w:t>
      </w:r>
    </w:p>
    <w:p w14:paraId="0AA0A7F0">
      <w:pPr>
        <w:pStyle w:val="3"/>
        <w:keepNext w:val="0"/>
        <w:keepLines w:val="0"/>
        <w:widowControl/>
        <w:suppressLineNumbers w:val="0"/>
        <w:shd w:val="clear" w:fill="FFFFFF"/>
        <w:spacing w:line="435" w:lineRule="atLeast"/>
        <w:ind w:left="0" w:firstLine="0"/>
        <w:jc w:val="center"/>
        <w:rPr>
          <w:rFonts w:hint="eastAsia" w:ascii="宋体" w:hAnsi="宋体" w:eastAsia="宋体" w:cs="宋体"/>
          <w:i w:val="0"/>
          <w:iCs w:val="0"/>
          <w:caps w:val="0"/>
          <w:color w:val="000000"/>
          <w:spacing w:val="0"/>
          <w:sz w:val="24"/>
          <w:szCs w:val="24"/>
        </w:rPr>
      </w:pPr>
      <w:r>
        <w:rPr>
          <w:rFonts w:hint="eastAsia" w:ascii="方正小标宋简体" w:hAnsi="方正小标宋简体" w:eastAsia="方正小标宋简体" w:cs="方正小标宋简体"/>
          <w:i w:val="0"/>
          <w:iCs w:val="0"/>
          <w:caps w:val="0"/>
          <w:color w:val="000000"/>
          <w:spacing w:val="0"/>
          <w:sz w:val="43"/>
          <w:szCs w:val="43"/>
          <w:shd w:val="clear" w:fill="FFFFFF"/>
        </w:rPr>
        <w:t>2024年公开招聘博士毕业生一览表</w:t>
      </w:r>
    </w:p>
    <w:tbl>
      <w:tblPr>
        <w:tblW w:w="897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5"/>
        <w:gridCol w:w="1268"/>
        <w:gridCol w:w="1879"/>
        <w:gridCol w:w="783"/>
        <w:gridCol w:w="892"/>
        <w:gridCol w:w="3303"/>
      </w:tblGrid>
      <w:tr w14:paraId="7C96C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45" w:hRule="atLeast"/>
          <w:tblCellSpacing w:w="0" w:type="dxa"/>
        </w:trPr>
        <w:tc>
          <w:tcPr>
            <w:tcW w:w="810"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37E81269">
            <w:pPr>
              <w:pStyle w:val="3"/>
              <w:keepNext w:val="0"/>
              <w:keepLines w:val="0"/>
              <w:widowControl/>
              <w:suppressLineNumbers w:val="0"/>
              <w:spacing w:line="300" w:lineRule="atLeast"/>
            </w:pPr>
            <w:r>
              <w:rPr>
                <w:rStyle w:val="6"/>
                <w:rFonts w:ascii="仿宋" w:hAnsi="仿宋" w:eastAsia="仿宋" w:cs="仿宋"/>
                <w:i w:val="0"/>
                <w:iCs w:val="0"/>
                <w:caps w:val="0"/>
                <w:color w:val="000000"/>
                <w:spacing w:val="0"/>
                <w:sz w:val="24"/>
                <w:szCs w:val="24"/>
                <w:bdr w:val="none" w:color="auto" w:sz="0" w:space="0"/>
              </w:rPr>
              <w:t>序号</w:t>
            </w:r>
          </w:p>
        </w:tc>
        <w:tc>
          <w:tcPr>
            <w:tcW w:w="12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0DB29564">
            <w:pPr>
              <w:pStyle w:val="3"/>
              <w:keepNext w:val="0"/>
              <w:keepLines w:val="0"/>
              <w:widowControl/>
              <w:suppressLineNumbers w:val="0"/>
              <w:spacing w:line="300" w:lineRule="atLeast"/>
              <w:ind w:left="0" w:firstLine="240"/>
            </w:pPr>
            <w:r>
              <w:rPr>
                <w:rStyle w:val="6"/>
                <w:rFonts w:hint="eastAsia" w:ascii="仿宋" w:hAnsi="仿宋" w:eastAsia="仿宋" w:cs="仿宋"/>
                <w:i w:val="0"/>
                <w:iCs w:val="0"/>
                <w:caps w:val="0"/>
                <w:color w:val="000000"/>
                <w:spacing w:val="0"/>
                <w:sz w:val="24"/>
                <w:szCs w:val="24"/>
                <w:bdr w:val="none" w:color="auto" w:sz="0" w:space="0"/>
              </w:rPr>
              <w:t>院部</w:t>
            </w:r>
          </w:p>
        </w:tc>
        <w:tc>
          <w:tcPr>
            <w:tcW w:w="180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18738784">
            <w:pPr>
              <w:pStyle w:val="3"/>
              <w:keepNext w:val="0"/>
              <w:keepLines w:val="0"/>
              <w:widowControl/>
              <w:suppressLineNumbers w:val="0"/>
              <w:spacing w:line="300" w:lineRule="atLeast"/>
              <w:ind w:left="0" w:firstLine="240"/>
            </w:pPr>
            <w:r>
              <w:rPr>
                <w:rStyle w:val="6"/>
                <w:rFonts w:hint="eastAsia" w:ascii="仿宋" w:hAnsi="仿宋" w:eastAsia="仿宋" w:cs="仿宋"/>
                <w:i w:val="0"/>
                <w:iCs w:val="0"/>
                <w:caps w:val="0"/>
                <w:color w:val="000000"/>
                <w:spacing w:val="0"/>
                <w:sz w:val="24"/>
                <w:szCs w:val="24"/>
                <w:bdr w:val="none" w:color="auto" w:sz="0" w:space="0"/>
              </w:rPr>
              <w:t>专业要求</w:t>
            </w:r>
          </w:p>
        </w:tc>
        <w:tc>
          <w:tcPr>
            <w:tcW w:w="750"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5A7C1E3">
            <w:pPr>
              <w:pStyle w:val="3"/>
              <w:keepNext w:val="0"/>
              <w:keepLines w:val="0"/>
              <w:widowControl/>
              <w:suppressLineNumbers w:val="0"/>
              <w:spacing w:line="300" w:lineRule="atLeast"/>
              <w:ind w:left="0" w:firstLine="240"/>
            </w:pPr>
            <w:r>
              <w:rPr>
                <w:rStyle w:val="6"/>
                <w:rFonts w:hint="eastAsia" w:ascii="仿宋" w:hAnsi="仿宋" w:eastAsia="仿宋" w:cs="仿宋"/>
                <w:i w:val="0"/>
                <w:iCs w:val="0"/>
                <w:caps w:val="0"/>
                <w:color w:val="000000"/>
                <w:spacing w:val="0"/>
                <w:sz w:val="24"/>
                <w:szCs w:val="24"/>
                <w:bdr w:val="none" w:color="auto" w:sz="0" w:space="0"/>
              </w:rPr>
              <w:t>岗 位</w:t>
            </w:r>
          </w:p>
        </w:tc>
        <w:tc>
          <w:tcPr>
            <w:tcW w:w="85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CC965BB">
            <w:pPr>
              <w:pStyle w:val="3"/>
              <w:keepNext w:val="0"/>
              <w:keepLines w:val="0"/>
              <w:widowControl/>
              <w:suppressLineNumbers w:val="0"/>
              <w:spacing w:line="300" w:lineRule="atLeast"/>
            </w:pPr>
            <w:r>
              <w:rPr>
                <w:rStyle w:val="6"/>
                <w:rFonts w:hint="eastAsia" w:ascii="仿宋" w:hAnsi="仿宋" w:eastAsia="仿宋" w:cs="仿宋"/>
                <w:i w:val="0"/>
                <w:iCs w:val="0"/>
                <w:caps w:val="0"/>
                <w:color w:val="000000"/>
                <w:spacing w:val="0"/>
                <w:sz w:val="24"/>
                <w:szCs w:val="24"/>
                <w:bdr w:val="none" w:color="auto" w:sz="0" w:space="0"/>
              </w:rPr>
              <w:t>招聘人 数</w:t>
            </w:r>
          </w:p>
        </w:tc>
        <w:tc>
          <w:tcPr>
            <w:tcW w:w="316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74353543">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报名邮箱及咨询电话</w:t>
            </w:r>
          </w:p>
        </w:tc>
      </w:tr>
      <w:tr w14:paraId="0A44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blCellSpacing w:w="0" w:type="dxa"/>
        </w:trPr>
        <w:tc>
          <w:tcPr>
            <w:tcW w:w="8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E42010B">
            <w:pPr>
              <w:pStyle w:val="3"/>
              <w:keepNext w:val="0"/>
              <w:keepLines w:val="0"/>
              <w:widowControl/>
              <w:suppressLineNumbers w:val="0"/>
              <w:spacing w:line="300" w:lineRule="atLeast"/>
              <w:ind w:left="0" w:firstLine="240"/>
            </w:pPr>
            <w:r>
              <w:rPr>
                <w:rFonts w:hint="eastAsia" w:ascii="仿宋" w:hAnsi="仿宋" w:eastAsia="仿宋" w:cs="仿宋"/>
                <w:i w:val="0"/>
                <w:iCs w:val="0"/>
                <w:caps w:val="0"/>
                <w:color w:val="000000"/>
                <w:spacing w:val="0"/>
                <w:sz w:val="24"/>
                <w:szCs w:val="24"/>
                <w:bdr w:val="none" w:color="auto" w:sz="0" w:space="0"/>
              </w:rPr>
              <w:t>1</w:t>
            </w:r>
          </w:p>
        </w:tc>
        <w:tc>
          <w:tcPr>
            <w:tcW w:w="12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8BE9032">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物流与电商学院</w:t>
            </w:r>
          </w:p>
        </w:tc>
        <w:tc>
          <w:tcPr>
            <w:tcW w:w="18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55512CF2">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管理学(12)(工程管理)、管理科学与工程（1201）、机械工程（0802）</w:t>
            </w:r>
          </w:p>
        </w:tc>
        <w:tc>
          <w:tcPr>
            <w:tcW w:w="750"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14:paraId="0B63F51D">
            <w:pPr>
              <w:pStyle w:val="3"/>
              <w:keepNext w:val="0"/>
              <w:keepLines w:val="0"/>
              <w:widowControl/>
              <w:suppressLineNumbers w:val="0"/>
              <w:spacing w:line="300" w:lineRule="atLeast"/>
              <w:ind w:left="0" w:firstLine="210"/>
            </w:pPr>
            <w:r>
              <w:rPr>
                <w:rFonts w:hint="eastAsia" w:ascii="宋体" w:hAnsi="宋体" w:eastAsia="宋体" w:cs="宋体"/>
                <w:i w:val="0"/>
                <w:iCs w:val="0"/>
                <w:caps w:val="0"/>
                <w:color w:val="000000"/>
                <w:spacing w:val="0"/>
                <w:sz w:val="21"/>
                <w:szCs w:val="21"/>
                <w:bdr w:val="none" w:color="auto" w:sz="0" w:space="0"/>
              </w:rPr>
              <w:t>教师</w:t>
            </w:r>
          </w:p>
          <w:p w14:paraId="1FA9808F">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十级以上</w:t>
            </w:r>
          </w:p>
        </w:tc>
        <w:tc>
          <w:tcPr>
            <w:tcW w:w="855" w:type="dxa"/>
            <w:vMerge w:val="restart"/>
            <w:tcBorders>
              <w:top w:val="nil"/>
              <w:left w:val="nil"/>
              <w:bottom w:val="single" w:color="auto" w:sz="6" w:space="0"/>
              <w:right w:val="single" w:color="000000" w:sz="6" w:space="0"/>
            </w:tcBorders>
            <w:shd w:val="clear" w:color="auto" w:fill="FFFFFF"/>
            <w:tcMar>
              <w:left w:w="105" w:type="dxa"/>
              <w:right w:w="105" w:type="dxa"/>
            </w:tcMar>
            <w:vAlign w:val="center"/>
          </w:tcPr>
          <w:p w14:paraId="5A60FA6B">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10人</w:t>
            </w:r>
          </w:p>
        </w:tc>
        <w:tc>
          <w:tcPr>
            <w:tcW w:w="31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B7B2950">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邮箱：wlglxy@163.com</w:t>
            </w:r>
          </w:p>
          <w:p w14:paraId="2E211DCD">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联系人：付老师    </w:t>
            </w:r>
          </w:p>
          <w:p w14:paraId="13CC6A72">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电话：13633809493</w:t>
            </w:r>
          </w:p>
        </w:tc>
      </w:tr>
      <w:tr w14:paraId="3804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6" w:hRule="atLeast"/>
          <w:tblCellSpacing w:w="0" w:type="dxa"/>
        </w:trPr>
        <w:tc>
          <w:tcPr>
            <w:tcW w:w="8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DD267F9">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2</w:t>
            </w:r>
          </w:p>
        </w:tc>
        <w:tc>
          <w:tcPr>
            <w:tcW w:w="12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E5979C5">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金融与会计学院</w:t>
            </w:r>
          </w:p>
        </w:tc>
        <w:tc>
          <w:tcPr>
            <w:tcW w:w="18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11358A5">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管理学(12)(会计)、工商管理（1202）、管理学(12)(审计)、理论经济学（0201）、应用经济学（0202）</w:t>
            </w:r>
          </w:p>
        </w:tc>
        <w:tc>
          <w:tcPr>
            <w:tcW w:w="75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7CD5682">
            <w:pPr>
              <w:rPr>
                <w:rFonts w:hint="eastAsia" w:ascii="宋体" w:hAnsi="宋体" w:eastAsia="宋体" w:cs="宋体"/>
                <w:i w:val="0"/>
                <w:iCs w:val="0"/>
                <w:caps w:val="0"/>
                <w:color w:val="000000"/>
                <w:spacing w:val="0"/>
                <w:sz w:val="21"/>
                <w:szCs w:val="21"/>
              </w:rPr>
            </w:pPr>
          </w:p>
        </w:tc>
        <w:tc>
          <w:tcPr>
            <w:tcW w:w="85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A61A42C">
            <w:pPr>
              <w:rPr>
                <w:rFonts w:hint="eastAsia" w:ascii="宋体" w:hAnsi="宋体" w:eastAsia="宋体" w:cs="宋体"/>
                <w:i w:val="0"/>
                <w:iCs w:val="0"/>
                <w:caps w:val="0"/>
                <w:color w:val="000000"/>
                <w:spacing w:val="0"/>
                <w:sz w:val="21"/>
                <w:szCs w:val="21"/>
              </w:rPr>
            </w:pPr>
          </w:p>
        </w:tc>
        <w:tc>
          <w:tcPr>
            <w:tcW w:w="31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85CAEE9">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邮箱：wyshuo@163.com</w:t>
            </w:r>
          </w:p>
          <w:p w14:paraId="3DCE3DAE">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联系人：郭老师 </w:t>
            </w:r>
          </w:p>
          <w:p w14:paraId="68845CE0">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电话：13137156363</w:t>
            </w:r>
          </w:p>
        </w:tc>
      </w:tr>
      <w:tr w14:paraId="727F6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51" w:hRule="atLeast"/>
          <w:tblCellSpacing w:w="0" w:type="dxa"/>
        </w:trPr>
        <w:tc>
          <w:tcPr>
            <w:tcW w:w="8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5A55976">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 3.</w:t>
            </w:r>
          </w:p>
        </w:tc>
        <w:tc>
          <w:tcPr>
            <w:tcW w:w="12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7924A31A">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信息工程学院</w:t>
            </w:r>
          </w:p>
        </w:tc>
        <w:tc>
          <w:tcPr>
            <w:tcW w:w="18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0DBE0C8B">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计算机科学与技术（0812）、软件工程（0835）、网络空间安全（0839）、信息与通信工程（0810）</w:t>
            </w:r>
          </w:p>
        </w:tc>
        <w:tc>
          <w:tcPr>
            <w:tcW w:w="75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39EB75AF">
            <w:pPr>
              <w:rPr>
                <w:rFonts w:hint="eastAsia" w:ascii="宋体" w:hAnsi="宋体" w:eastAsia="宋体" w:cs="宋体"/>
                <w:i w:val="0"/>
                <w:iCs w:val="0"/>
                <w:caps w:val="0"/>
                <w:color w:val="000000"/>
                <w:spacing w:val="0"/>
                <w:sz w:val="21"/>
                <w:szCs w:val="21"/>
              </w:rPr>
            </w:pPr>
          </w:p>
        </w:tc>
        <w:tc>
          <w:tcPr>
            <w:tcW w:w="85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2D98D882">
            <w:pPr>
              <w:rPr>
                <w:rFonts w:hint="eastAsia" w:ascii="宋体" w:hAnsi="宋体" w:eastAsia="宋体" w:cs="宋体"/>
                <w:i w:val="0"/>
                <w:iCs w:val="0"/>
                <w:caps w:val="0"/>
                <w:color w:val="000000"/>
                <w:spacing w:val="0"/>
                <w:sz w:val="21"/>
                <w:szCs w:val="21"/>
              </w:rPr>
            </w:pPr>
          </w:p>
        </w:tc>
        <w:tc>
          <w:tcPr>
            <w:tcW w:w="31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D0A7D8B">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邮箱：810362076@qq.com</w:t>
            </w:r>
          </w:p>
          <w:p w14:paraId="26362478">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联系人：李老师  </w:t>
            </w:r>
          </w:p>
          <w:p w14:paraId="0D1390C6">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电话：13783641075</w:t>
            </w:r>
          </w:p>
        </w:tc>
      </w:tr>
      <w:tr w14:paraId="57CA6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6" w:hRule="atLeast"/>
          <w:tblCellSpacing w:w="0" w:type="dxa"/>
        </w:trPr>
        <w:tc>
          <w:tcPr>
            <w:tcW w:w="8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A2DDAA6">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4</w:t>
            </w:r>
          </w:p>
        </w:tc>
        <w:tc>
          <w:tcPr>
            <w:tcW w:w="12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4C7658A1">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智能制造与交通学院</w:t>
            </w:r>
          </w:p>
        </w:tc>
        <w:tc>
          <w:tcPr>
            <w:tcW w:w="1800"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1C03AC15">
            <w:pPr>
              <w:pStyle w:val="3"/>
              <w:keepNext w:val="0"/>
              <w:keepLines w:val="0"/>
              <w:widowControl/>
              <w:suppressLineNumbers w:val="0"/>
              <w:spacing w:line="300" w:lineRule="atLeast"/>
              <w:jc w:val="center"/>
            </w:pPr>
            <w:bookmarkStart w:id="0" w:name="OLE_LINK1"/>
            <w:bookmarkEnd w:id="0"/>
            <w:r>
              <w:rPr>
                <w:rFonts w:hint="eastAsia" w:ascii="宋体" w:hAnsi="宋体" w:eastAsia="宋体" w:cs="宋体"/>
                <w:i w:val="0"/>
                <w:iCs w:val="0"/>
                <w:caps w:val="0"/>
                <w:color w:val="000000"/>
                <w:spacing w:val="0"/>
                <w:sz w:val="21"/>
                <w:szCs w:val="21"/>
                <w:bdr w:val="none" w:color="auto" w:sz="0" w:space="0"/>
              </w:rPr>
              <w:t>机械工程（0802）、工学(08)(机械)、控制科学与工程（0811）</w:t>
            </w:r>
          </w:p>
        </w:tc>
        <w:tc>
          <w:tcPr>
            <w:tcW w:w="75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32A3B3D">
            <w:pPr>
              <w:rPr>
                <w:rFonts w:hint="eastAsia" w:ascii="宋体" w:hAnsi="宋体" w:eastAsia="宋体" w:cs="宋体"/>
                <w:i w:val="0"/>
                <w:iCs w:val="0"/>
                <w:caps w:val="0"/>
                <w:color w:val="000000"/>
                <w:spacing w:val="0"/>
                <w:sz w:val="21"/>
                <w:szCs w:val="21"/>
              </w:rPr>
            </w:pPr>
          </w:p>
        </w:tc>
        <w:tc>
          <w:tcPr>
            <w:tcW w:w="85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093F5B0">
            <w:pPr>
              <w:rPr>
                <w:rFonts w:hint="eastAsia" w:ascii="宋体" w:hAnsi="宋体" w:eastAsia="宋体" w:cs="宋体"/>
                <w:i w:val="0"/>
                <w:iCs w:val="0"/>
                <w:caps w:val="0"/>
                <w:color w:val="000000"/>
                <w:spacing w:val="0"/>
                <w:sz w:val="21"/>
                <w:szCs w:val="21"/>
              </w:rPr>
            </w:pPr>
          </w:p>
        </w:tc>
        <w:tc>
          <w:tcPr>
            <w:tcW w:w="316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6A72485B">
            <w:pPr>
              <w:pStyle w:val="3"/>
              <w:keepNext w:val="0"/>
              <w:keepLines w:val="0"/>
              <w:widowControl/>
              <w:suppressLineNumbers w:val="0"/>
              <w:spacing w:line="300" w:lineRule="atLeast"/>
              <w:ind w:left="420"/>
            </w:pPr>
            <w:r>
              <w:rPr>
                <w:rFonts w:hint="eastAsia" w:ascii="宋体" w:hAnsi="宋体" w:eastAsia="宋体" w:cs="宋体"/>
                <w:i w:val="0"/>
                <w:iCs w:val="0"/>
                <w:caps w:val="0"/>
                <w:color w:val="000000"/>
                <w:spacing w:val="0"/>
                <w:sz w:val="21"/>
                <w:szCs w:val="21"/>
              </w:rPr>
              <w:t>邮箱：1098299644@qq.com联系人：张老师</w:t>
            </w:r>
          </w:p>
          <w:p w14:paraId="59EA9F79">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电话：18567382961</w:t>
            </w:r>
          </w:p>
        </w:tc>
      </w:tr>
      <w:tr w14:paraId="659B8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50" w:hRule="atLeast"/>
          <w:tblCellSpacing w:w="0" w:type="dxa"/>
        </w:trPr>
        <w:tc>
          <w:tcPr>
            <w:tcW w:w="810"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6DCC6DA">
            <w:pPr>
              <w:pStyle w:val="3"/>
              <w:keepNext w:val="0"/>
              <w:keepLines w:val="0"/>
              <w:widowControl/>
              <w:suppressLineNumbers w:val="0"/>
              <w:spacing w:line="300" w:lineRule="atLeast"/>
              <w:ind w:left="0" w:firstLine="240"/>
            </w:pPr>
            <w:r>
              <w:rPr>
                <w:rFonts w:hint="eastAsia" w:ascii="仿宋" w:hAnsi="仿宋" w:eastAsia="仿宋" w:cs="仿宋"/>
                <w:i w:val="0"/>
                <w:iCs w:val="0"/>
                <w:caps w:val="0"/>
                <w:color w:val="000000"/>
                <w:spacing w:val="0"/>
                <w:sz w:val="24"/>
                <w:szCs w:val="24"/>
                <w:bdr w:val="none" w:color="auto" w:sz="0" w:space="0"/>
              </w:rPr>
              <w:t>5</w:t>
            </w:r>
          </w:p>
        </w:tc>
        <w:tc>
          <w:tcPr>
            <w:tcW w:w="1215" w:type="dxa"/>
            <w:tcBorders>
              <w:top w:val="nil"/>
              <w:left w:val="nil"/>
              <w:bottom w:val="single" w:color="000000" w:sz="6" w:space="0"/>
              <w:right w:val="single" w:color="000000" w:sz="6" w:space="0"/>
            </w:tcBorders>
            <w:shd w:val="clear" w:color="auto" w:fill="FFFFFF"/>
            <w:tcMar>
              <w:left w:w="105" w:type="dxa"/>
              <w:right w:w="105" w:type="dxa"/>
            </w:tcMar>
            <w:vAlign w:val="center"/>
          </w:tcPr>
          <w:p w14:paraId="3B1A5CE1">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学前教育与艺术学院</w:t>
            </w:r>
          </w:p>
        </w:tc>
        <w:tc>
          <w:tcPr>
            <w:tcW w:w="1800" w:type="dxa"/>
            <w:tcBorders>
              <w:top w:val="nil"/>
              <w:left w:val="nil"/>
              <w:bottom w:val="single" w:color="auto" w:sz="6" w:space="0"/>
              <w:right w:val="single" w:color="000000" w:sz="6" w:space="0"/>
            </w:tcBorders>
            <w:shd w:val="clear" w:color="auto" w:fill="FFFFFF"/>
            <w:tcMar>
              <w:left w:w="105" w:type="dxa"/>
              <w:right w:w="105" w:type="dxa"/>
            </w:tcMar>
            <w:vAlign w:val="center"/>
          </w:tcPr>
          <w:p w14:paraId="7E01E844">
            <w:pPr>
              <w:pStyle w:val="3"/>
              <w:keepNext w:val="0"/>
              <w:keepLines w:val="0"/>
              <w:widowControl/>
              <w:suppressLineNumbers w:val="0"/>
              <w:spacing w:line="300" w:lineRule="atLeast"/>
              <w:jc w:val="center"/>
            </w:pPr>
            <w:r>
              <w:rPr>
                <w:rFonts w:hint="eastAsia" w:ascii="宋体" w:hAnsi="宋体" w:eastAsia="宋体" w:cs="宋体"/>
                <w:i w:val="0"/>
                <w:iCs w:val="0"/>
                <w:caps w:val="0"/>
                <w:color w:val="000000"/>
                <w:spacing w:val="0"/>
                <w:sz w:val="21"/>
                <w:szCs w:val="21"/>
                <w:bdr w:val="none" w:color="auto" w:sz="0" w:space="0"/>
              </w:rPr>
              <w:t>教育学(0401)</w:t>
            </w:r>
          </w:p>
        </w:tc>
        <w:tc>
          <w:tcPr>
            <w:tcW w:w="750"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12099C3C">
            <w:pPr>
              <w:rPr>
                <w:rFonts w:hint="eastAsia" w:ascii="宋体" w:hAnsi="宋体" w:eastAsia="宋体" w:cs="宋体"/>
                <w:i w:val="0"/>
                <w:iCs w:val="0"/>
                <w:caps w:val="0"/>
                <w:color w:val="000000"/>
                <w:spacing w:val="0"/>
                <w:sz w:val="21"/>
                <w:szCs w:val="21"/>
              </w:rPr>
            </w:pPr>
          </w:p>
        </w:tc>
        <w:tc>
          <w:tcPr>
            <w:tcW w:w="855" w:type="dxa"/>
            <w:vMerge w:val="continue"/>
            <w:tcBorders>
              <w:top w:val="nil"/>
              <w:left w:val="nil"/>
              <w:bottom w:val="single" w:color="auto" w:sz="6" w:space="0"/>
              <w:right w:val="single" w:color="000000" w:sz="6" w:space="0"/>
            </w:tcBorders>
            <w:shd w:val="clear" w:color="auto" w:fill="FFFFFF"/>
            <w:tcMar>
              <w:left w:w="105" w:type="dxa"/>
              <w:right w:w="105" w:type="dxa"/>
            </w:tcMar>
            <w:vAlign w:val="center"/>
          </w:tcPr>
          <w:p w14:paraId="68B56254">
            <w:pPr>
              <w:rPr>
                <w:rFonts w:hint="eastAsia" w:ascii="宋体" w:hAnsi="宋体" w:eastAsia="宋体" w:cs="宋体"/>
                <w:i w:val="0"/>
                <w:iCs w:val="0"/>
                <w:caps w:val="0"/>
                <w:color w:val="000000"/>
                <w:spacing w:val="0"/>
                <w:sz w:val="21"/>
                <w:szCs w:val="21"/>
              </w:rPr>
            </w:pPr>
          </w:p>
        </w:tc>
        <w:tc>
          <w:tcPr>
            <w:tcW w:w="3165" w:type="dxa"/>
            <w:tcBorders>
              <w:top w:val="nil"/>
              <w:left w:val="nil"/>
              <w:bottom w:val="single" w:color="auto" w:sz="6" w:space="0"/>
              <w:right w:val="single" w:color="000000" w:sz="6" w:space="0"/>
            </w:tcBorders>
            <w:shd w:val="clear" w:color="auto" w:fill="FFFFFF"/>
            <w:tcMar>
              <w:left w:w="105" w:type="dxa"/>
              <w:right w:w="105" w:type="dxa"/>
            </w:tcMar>
            <w:vAlign w:val="center"/>
          </w:tcPr>
          <w:p w14:paraId="1B7969DB">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邮箱：77355751@qq.com</w:t>
            </w:r>
          </w:p>
          <w:p w14:paraId="3C85BB91">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联系人：陈老师  </w:t>
            </w:r>
          </w:p>
          <w:p w14:paraId="5B12FD75">
            <w:pPr>
              <w:pStyle w:val="3"/>
              <w:keepNext w:val="0"/>
              <w:keepLines w:val="0"/>
              <w:widowControl/>
              <w:suppressLineNumbers w:val="0"/>
              <w:spacing w:line="300" w:lineRule="atLeast"/>
              <w:ind w:left="0" w:firstLine="420"/>
            </w:pPr>
            <w:r>
              <w:rPr>
                <w:rFonts w:hint="eastAsia" w:ascii="宋体" w:hAnsi="宋体" w:eastAsia="宋体" w:cs="宋体"/>
                <w:i w:val="0"/>
                <w:iCs w:val="0"/>
                <w:caps w:val="0"/>
                <w:color w:val="000000"/>
                <w:spacing w:val="0"/>
                <w:sz w:val="21"/>
                <w:szCs w:val="21"/>
                <w:bdr w:val="none" w:color="auto" w:sz="0" w:space="0"/>
              </w:rPr>
              <w:t>电话：13523541666</w:t>
            </w:r>
          </w:p>
        </w:tc>
      </w:tr>
    </w:tbl>
    <w:p w14:paraId="291B355C">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p>
    <w:p w14:paraId="4B21C48A">
      <w:pPr>
        <w:pStyle w:val="3"/>
        <w:keepNext w:val="0"/>
        <w:keepLines w:val="0"/>
        <w:widowControl/>
        <w:suppressLineNumbers w:val="0"/>
        <w:shd w:val="clear" w:fill="FFFFFF"/>
        <w:ind w:left="0" w:firstLine="0"/>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 </w:t>
      </w:r>
    </w:p>
    <w:p w14:paraId="297E6290">
      <w:pPr>
        <w:pStyle w:val="3"/>
        <w:keepNext w:val="0"/>
        <w:keepLines w:val="0"/>
        <w:widowControl/>
        <w:suppressLineNumbers w:val="0"/>
        <w:shd w:val="clear" w:fill="FFFFFF"/>
        <w:ind w:left="0" w:firstLine="0"/>
        <w:jc w:val="left"/>
        <w:rPr>
          <w:rFonts w:hint="eastAsia" w:ascii="宋体" w:hAnsi="宋体" w:eastAsia="宋体" w:cs="宋体"/>
          <w:i w:val="0"/>
          <w:iCs w:val="0"/>
          <w:caps w:val="0"/>
          <w:color w:val="000000"/>
          <w:spacing w:val="0"/>
          <w:sz w:val="24"/>
          <w:szCs w:val="24"/>
        </w:rPr>
      </w:pPr>
      <w:r>
        <w:rPr>
          <w:rFonts w:hint="eastAsia" w:ascii="黑体" w:hAnsi="宋体" w:eastAsia="黑体" w:cs="黑体"/>
          <w:i w:val="0"/>
          <w:iCs w:val="0"/>
          <w:caps w:val="0"/>
          <w:color w:val="000000"/>
          <w:spacing w:val="0"/>
          <w:sz w:val="31"/>
          <w:szCs w:val="31"/>
          <w:shd w:val="clear" w:fill="FFFFFF"/>
        </w:rPr>
        <w:t>附件2：</w:t>
      </w:r>
    </w:p>
    <w:tbl>
      <w:tblPr>
        <w:tblW w:w="5000" w:type="pct"/>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0"/>
        <w:gridCol w:w="1508"/>
        <w:gridCol w:w="1186"/>
        <w:gridCol w:w="947"/>
        <w:gridCol w:w="1611"/>
        <w:gridCol w:w="1257"/>
        <w:gridCol w:w="1567"/>
      </w:tblGrid>
      <w:tr w14:paraId="28E04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15" w:hRule="atLeast"/>
          <w:tblCellSpacing w:w="0" w:type="dxa"/>
        </w:trPr>
        <w:tc>
          <w:tcPr>
            <w:tcW w:w="5000" w:type="pct"/>
            <w:gridSpan w:val="7"/>
            <w:tcBorders>
              <w:top w:val="nil"/>
              <w:left w:val="nil"/>
              <w:bottom w:val="nil"/>
              <w:right w:val="nil"/>
            </w:tcBorders>
            <w:shd w:val="clear" w:color="auto" w:fill="FFFFFF"/>
            <w:tcMar>
              <w:left w:w="105" w:type="dxa"/>
              <w:right w:w="105" w:type="dxa"/>
            </w:tcMar>
            <w:vAlign w:val="center"/>
          </w:tcPr>
          <w:p w14:paraId="42704916">
            <w:pPr>
              <w:pStyle w:val="3"/>
              <w:keepNext w:val="0"/>
              <w:keepLines w:val="0"/>
              <w:widowControl/>
              <w:suppressLineNumbers w:val="0"/>
              <w:spacing w:line="294" w:lineRule="atLeast"/>
              <w:jc w:val="center"/>
              <w:textAlignment w:val="center"/>
            </w:pPr>
            <w:r>
              <w:rPr>
                <w:rFonts w:hint="eastAsia" w:ascii="黑体" w:hAnsi="宋体" w:eastAsia="黑体" w:cs="黑体"/>
                <w:i w:val="0"/>
                <w:iCs w:val="0"/>
                <w:caps w:val="0"/>
                <w:color w:val="000000"/>
                <w:spacing w:val="0"/>
                <w:sz w:val="43"/>
                <w:szCs w:val="43"/>
                <w:bdr w:val="none" w:color="auto" w:sz="0" w:space="0"/>
              </w:rPr>
              <w:t>河南物流职业学院博士应聘表</w:t>
            </w:r>
          </w:p>
        </w:tc>
      </w:tr>
      <w:tr w14:paraId="044A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0" w:hRule="atLeast"/>
          <w:tblCellSpacing w:w="0" w:type="dxa"/>
        </w:trPr>
        <w:tc>
          <w:tcPr>
            <w:tcW w:w="1170" w:type="pct"/>
            <w:gridSpan w:val="2"/>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14:paraId="7FFE99E5">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单位（盖章）：</w:t>
            </w:r>
          </w:p>
        </w:tc>
        <w:tc>
          <w:tcPr>
            <w:tcW w:w="1205" w:type="pct"/>
            <w:gridSpan w:val="2"/>
            <w:tcBorders>
              <w:top w:val="single" w:color="000000" w:sz="6" w:space="0"/>
              <w:left w:val="nil"/>
              <w:bottom w:val="single" w:color="000000" w:sz="6" w:space="0"/>
              <w:right w:val="single" w:color="000000" w:sz="6" w:space="0"/>
            </w:tcBorders>
            <w:shd w:val="clear" w:color="auto" w:fill="FFFFFF"/>
            <w:noWrap/>
            <w:tcMar>
              <w:left w:w="105" w:type="dxa"/>
              <w:right w:w="105" w:type="dxa"/>
            </w:tcMar>
            <w:vAlign w:val="bottom"/>
          </w:tcPr>
          <w:p w14:paraId="667987E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14:paraId="2CA5B833">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应聘专业：</w:t>
            </w:r>
          </w:p>
        </w:tc>
        <w:tc>
          <w:tcPr>
            <w:tcW w:w="1659" w:type="pct"/>
            <w:gridSpan w:val="2"/>
            <w:tcBorders>
              <w:top w:val="single" w:color="000000" w:sz="6" w:space="0"/>
              <w:left w:val="nil"/>
              <w:bottom w:val="single" w:color="000000" w:sz="6" w:space="0"/>
              <w:right w:val="single" w:color="000000" w:sz="6" w:space="0"/>
            </w:tcBorders>
            <w:shd w:val="clear" w:color="auto" w:fill="FFFFFF"/>
            <w:noWrap/>
            <w:tcMar>
              <w:left w:w="105" w:type="dxa"/>
              <w:right w:w="105" w:type="dxa"/>
            </w:tcMar>
            <w:vAlign w:val="center"/>
          </w:tcPr>
          <w:p w14:paraId="6F12D59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68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25"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14:paraId="338198A4">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姓名</w:t>
            </w:r>
          </w:p>
        </w:tc>
        <w:tc>
          <w:tcPr>
            <w:tcW w:w="895"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588AC2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8478F3F">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性别</w:t>
            </w: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65EEA1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2752224E">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出生年月</w:t>
            </w:r>
            <w:r>
              <w:rPr>
                <w:rFonts w:hint="default" w:ascii="仿宋_GB2312" w:hAnsi="宋体" w:eastAsia="仿宋_GB2312" w:cs="仿宋_GB2312"/>
                <w:i w:val="0"/>
                <w:iCs w:val="0"/>
                <w:caps w:val="0"/>
                <w:color w:val="000000"/>
                <w:spacing w:val="0"/>
                <w:sz w:val="28"/>
                <w:szCs w:val="28"/>
                <w:bdr w:val="none" w:color="auto" w:sz="0" w:space="0"/>
              </w:rPr>
              <w:br w:type="textWrapping"/>
            </w:r>
            <w:r>
              <w:rPr>
                <w:rFonts w:hint="default" w:ascii="仿宋_GB2312" w:hAnsi="宋体" w:eastAsia="仿宋_GB2312" w:cs="仿宋_GB2312"/>
                <w:i w:val="0"/>
                <w:iCs w:val="0"/>
                <w:caps w:val="0"/>
                <w:color w:val="000000"/>
                <w:spacing w:val="0"/>
                <w:sz w:val="28"/>
                <w:szCs w:val="28"/>
                <w:bdr w:val="none" w:color="auto" w:sz="0" w:space="0"/>
              </w:rPr>
              <w:t>  （  岁）</w:t>
            </w:r>
          </w:p>
        </w:tc>
        <w:tc>
          <w:tcPr>
            <w:tcW w:w="728"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EE72ED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vMerge w:val="restar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FD984A6">
            <w:pPr>
              <w:pStyle w:val="3"/>
              <w:keepNext w:val="0"/>
              <w:keepLines w:val="0"/>
              <w:widowControl/>
              <w:suppressLineNumbers w:val="0"/>
              <w:spacing w:line="300" w:lineRule="atLeast"/>
              <w:jc w:val="center"/>
              <w:textAlignment w:val="center"/>
            </w:pPr>
            <w:r>
              <w:rPr>
                <w:rFonts w:ascii="等线" w:hAnsi="等线" w:eastAsia="等线" w:cs="等线"/>
                <w:i w:val="0"/>
                <w:iCs w:val="0"/>
                <w:caps w:val="0"/>
                <w:color w:val="000000"/>
                <w:spacing w:val="0"/>
                <w:sz w:val="22"/>
                <w:szCs w:val="22"/>
                <w:bdr w:val="none" w:color="auto" w:sz="0" w:space="0"/>
              </w:rPr>
              <w:t>照片</w:t>
            </w:r>
          </w:p>
        </w:tc>
      </w:tr>
      <w:tr w14:paraId="192A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5"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14:paraId="623636C7">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民族</w:t>
            </w:r>
          </w:p>
        </w:tc>
        <w:tc>
          <w:tcPr>
            <w:tcW w:w="895"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E9DBA7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236828D">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政治面貌</w:t>
            </w: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B1EDB3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E041C74">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婚否</w:t>
            </w:r>
          </w:p>
        </w:tc>
        <w:tc>
          <w:tcPr>
            <w:tcW w:w="728"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A410A4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vMerge w:val="continue"/>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606FF9D">
            <w:pPr>
              <w:rPr>
                <w:rFonts w:hint="eastAsia" w:ascii="宋体" w:hAnsi="宋体" w:eastAsia="宋体" w:cs="宋体"/>
                <w:i w:val="0"/>
                <w:iCs w:val="0"/>
                <w:caps w:val="0"/>
                <w:color w:val="000000"/>
                <w:spacing w:val="0"/>
                <w:sz w:val="21"/>
                <w:szCs w:val="21"/>
              </w:rPr>
            </w:pPr>
          </w:p>
        </w:tc>
      </w:tr>
      <w:tr w14:paraId="1BDA8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70"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F123F3B">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籍贯</w:t>
            </w:r>
          </w:p>
        </w:tc>
        <w:tc>
          <w:tcPr>
            <w:tcW w:w="2101" w:type="pct"/>
            <w:gridSpan w:val="3"/>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86BF6EE">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133EE12E">
            <w:pPr>
              <w:pStyle w:val="3"/>
              <w:keepNext w:val="0"/>
              <w:keepLines w:val="0"/>
              <w:widowControl/>
              <w:suppressLineNumbers w:val="0"/>
              <w:spacing w:line="300"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专业技术</w:t>
            </w:r>
            <w:r>
              <w:rPr>
                <w:rFonts w:hint="default" w:ascii="仿宋_GB2312" w:hAnsi="宋体" w:eastAsia="仿宋_GB2312" w:cs="仿宋_GB2312"/>
                <w:i w:val="0"/>
                <w:iCs w:val="0"/>
                <w:caps w:val="0"/>
                <w:color w:val="000000"/>
                <w:spacing w:val="0"/>
                <w:sz w:val="28"/>
                <w:szCs w:val="28"/>
                <w:bdr w:val="none" w:color="auto" w:sz="0" w:space="0"/>
              </w:rPr>
              <w:br w:type="textWrapping"/>
            </w:r>
            <w:r>
              <w:rPr>
                <w:rFonts w:hint="default" w:ascii="仿宋_GB2312" w:hAnsi="宋体" w:eastAsia="仿宋_GB2312" w:cs="仿宋_GB2312"/>
                <w:i w:val="0"/>
                <w:iCs w:val="0"/>
                <w:caps w:val="0"/>
                <w:color w:val="000000"/>
                <w:spacing w:val="0"/>
                <w:sz w:val="28"/>
                <w:szCs w:val="28"/>
                <w:bdr w:val="none" w:color="auto" w:sz="0" w:space="0"/>
              </w:rPr>
              <w:t>  职务</w:t>
            </w: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31D8C9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C80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5" w:hRule="atLeast"/>
          <w:tblCellSpacing w:w="0" w:type="dxa"/>
        </w:trPr>
        <w:tc>
          <w:tcPr>
            <w:tcW w:w="1170"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B1AF637">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起止时间</w:t>
            </w:r>
          </w:p>
        </w:tc>
        <w:tc>
          <w:tcPr>
            <w:tcW w:w="2898" w:type="pct"/>
            <w:gridSpan w:val="4"/>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35C9B64">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毕业院校及专业</w:t>
            </w:r>
          </w:p>
        </w:tc>
        <w:tc>
          <w:tcPr>
            <w:tcW w:w="931"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2F65AEEB">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学历/学位</w:t>
            </w:r>
          </w:p>
        </w:tc>
      </w:tr>
      <w:tr w14:paraId="6864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blCellSpacing w:w="0" w:type="dxa"/>
        </w:trPr>
        <w:tc>
          <w:tcPr>
            <w:tcW w:w="1170"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FA8F6B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2898" w:type="pct"/>
            <w:gridSpan w:val="4"/>
            <w:tcBorders>
              <w:top w:val="nil"/>
              <w:left w:val="nil"/>
              <w:bottom w:val="single" w:color="000000" w:sz="6" w:space="0"/>
              <w:right w:val="single" w:color="000000" w:sz="6" w:space="0"/>
            </w:tcBorders>
            <w:shd w:val="clear" w:color="auto" w:fill="FFFFFF"/>
            <w:noWrap/>
            <w:tcMar>
              <w:left w:w="105" w:type="dxa"/>
              <w:right w:w="105" w:type="dxa"/>
            </w:tcMar>
            <w:vAlign w:val="center"/>
          </w:tcPr>
          <w:p w14:paraId="604C9D8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13F8CC2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7A4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blCellSpacing w:w="0" w:type="dxa"/>
        </w:trPr>
        <w:tc>
          <w:tcPr>
            <w:tcW w:w="1170"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0EEEE7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2898" w:type="pct"/>
            <w:gridSpan w:val="4"/>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B34EF8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16B3541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0268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blCellSpacing w:w="0" w:type="dxa"/>
        </w:trPr>
        <w:tc>
          <w:tcPr>
            <w:tcW w:w="1170"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561CE3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2898" w:type="pct"/>
            <w:gridSpan w:val="4"/>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9A26F1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5595C7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D00D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0" w:hRule="atLeast"/>
          <w:tblCellSpacing w:w="0" w:type="dxa"/>
        </w:trPr>
        <w:tc>
          <w:tcPr>
            <w:tcW w:w="1170" w:type="pct"/>
            <w:gridSpan w:val="2"/>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B112D7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2898" w:type="pct"/>
            <w:gridSpan w:val="4"/>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AC8615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31"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11C31C5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BA81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61"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0DC8E21">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任职资格及其他证书</w:t>
            </w:r>
          </w:p>
        </w:tc>
        <w:tc>
          <w:tcPr>
            <w:tcW w:w="4724" w:type="pct"/>
            <w:gridSpan w:val="6"/>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9D2879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9F4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45"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49FE536">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学习及工作经历</w:t>
            </w:r>
          </w:p>
        </w:tc>
        <w:tc>
          <w:tcPr>
            <w:tcW w:w="4724" w:type="pct"/>
            <w:gridSpan w:val="6"/>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6674AF2">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8A79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95"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noWrap/>
            <w:tcMar>
              <w:left w:w="105" w:type="dxa"/>
              <w:right w:w="105" w:type="dxa"/>
            </w:tcMar>
            <w:vAlign w:val="center"/>
          </w:tcPr>
          <w:p w14:paraId="79512994">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身份</w:t>
            </w:r>
          </w:p>
          <w:p w14:paraId="656D5AAE">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证号</w:t>
            </w:r>
          </w:p>
        </w:tc>
        <w:tc>
          <w:tcPr>
            <w:tcW w:w="2101" w:type="pct"/>
            <w:gridSpan w:val="3"/>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643919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BC5486F">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8"/>
                <w:szCs w:val="28"/>
                <w:bdr w:val="none" w:color="auto" w:sz="0" w:space="0"/>
              </w:rPr>
              <w:t>联系方式</w:t>
            </w: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DC92BB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519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C16E465">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家庭</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主要</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成员</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情况</w:t>
            </w:r>
          </w:p>
        </w:tc>
        <w:tc>
          <w:tcPr>
            <w:tcW w:w="895"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8051EBA">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关系</w:t>
            </w: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6D8EB26">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姓名</w:t>
            </w: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6172B7D">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出生</w:t>
            </w:r>
          </w:p>
          <w:p w14:paraId="28EC2FA6">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日期</w:t>
            </w: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43DF0C0">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政治面貌</w:t>
            </w: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67C7DF28">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工作单位及职务</w:t>
            </w:r>
          </w:p>
        </w:tc>
      </w:tr>
      <w:tr w14:paraId="00C52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4BB651A">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439B9C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AFC2EB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CACEB9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3404A3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711D99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AF5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FF510B3">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07BD0F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23A123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8576F46">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1C2428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1980F3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78D64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AC0F0DE">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58EC6AEF">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582A2AE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9F41A7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15BB2CB">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69A5837">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2B65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C02C203">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07F4CE9C">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2BD843AD">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B58E51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0EF2111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6F97654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193C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0"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0E3D15E">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34DAE93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682"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674CA51A">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52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46111229">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963" w:type="pct"/>
            <w:tcBorders>
              <w:top w:val="nil"/>
              <w:left w:val="nil"/>
              <w:bottom w:val="single" w:color="000000" w:sz="6" w:space="0"/>
              <w:right w:val="single" w:color="000000" w:sz="6" w:space="0"/>
            </w:tcBorders>
            <w:shd w:val="clear" w:color="auto" w:fill="FFFFFF"/>
            <w:noWrap/>
            <w:tcMar>
              <w:left w:w="105" w:type="dxa"/>
              <w:right w:w="105" w:type="dxa"/>
            </w:tcMar>
            <w:vAlign w:val="center"/>
          </w:tcPr>
          <w:p w14:paraId="37361E64">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c>
          <w:tcPr>
            <w:tcW w:w="1659" w:type="pct"/>
            <w:gridSpan w:val="2"/>
            <w:tcBorders>
              <w:top w:val="nil"/>
              <w:left w:val="nil"/>
              <w:bottom w:val="single" w:color="000000" w:sz="6" w:space="0"/>
              <w:right w:val="single" w:color="000000" w:sz="6" w:space="0"/>
            </w:tcBorders>
            <w:shd w:val="clear" w:color="auto" w:fill="FFFFFF"/>
            <w:noWrap/>
            <w:tcMar>
              <w:left w:w="105" w:type="dxa"/>
              <w:right w:w="105" w:type="dxa"/>
            </w:tcMar>
            <w:vAlign w:val="center"/>
          </w:tcPr>
          <w:p w14:paraId="79F8E2E1">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2128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blCellSpacing w:w="0" w:type="dxa"/>
        </w:trPr>
        <w:tc>
          <w:tcPr>
            <w:tcW w:w="275" w:type="pct"/>
            <w:vMerge w:val="restar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B1D9C50">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近五年业绩情况</w:t>
            </w: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D2BA9A3">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发表论文</w:t>
            </w:r>
          </w:p>
          <w:p w14:paraId="151C9DF9">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（著作）</w:t>
            </w:r>
          </w:p>
        </w:tc>
        <w:tc>
          <w:tcPr>
            <w:tcW w:w="3829" w:type="pct"/>
            <w:gridSpan w:val="5"/>
            <w:tcBorders>
              <w:top w:val="nil"/>
              <w:left w:val="nil"/>
              <w:bottom w:val="single" w:color="000000" w:sz="6" w:space="0"/>
              <w:right w:val="single" w:color="000000" w:sz="6" w:space="0"/>
            </w:tcBorders>
            <w:shd w:val="clear" w:color="auto" w:fill="FFFFFF"/>
            <w:noWrap/>
            <w:tcMar>
              <w:left w:w="105" w:type="dxa"/>
              <w:right w:w="105" w:type="dxa"/>
            </w:tcMar>
            <w:vAlign w:val="center"/>
          </w:tcPr>
          <w:p w14:paraId="10E7BCE0">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F8C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CDC70CC">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41776B9">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科</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研</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项</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目</w:t>
            </w:r>
          </w:p>
        </w:tc>
        <w:tc>
          <w:tcPr>
            <w:tcW w:w="3829" w:type="pct"/>
            <w:gridSpan w:val="5"/>
            <w:tcBorders>
              <w:top w:val="nil"/>
              <w:left w:val="nil"/>
              <w:bottom w:val="single" w:color="000000" w:sz="6" w:space="0"/>
              <w:right w:val="single" w:color="000000" w:sz="6" w:space="0"/>
            </w:tcBorders>
            <w:shd w:val="clear" w:color="auto" w:fill="FFFFFF"/>
            <w:tcMar>
              <w:left w:w="105" w:type="dxa"/>
              <w:right w:w="105" w:type="dxa"/>
            </w:tcMar>
            <w:vAlign w:val="center"/>
          </w:tcPr>
          <w:p w14:paraId="5FBABFD5">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6CB22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81"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7807965">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099E4C88">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获</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奖</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成</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果</w:t>
            </w:r>
          </w:p>
        </w:tc>
        <w:tc>
          <w:tcPr>
            <w:tcW w:w="3829" w:type="pct"/>
            <w:gridSpan w:val="5"/>
            <w:tcBorders>
              <w:top w:val="nil"/>
              <w:left w:val="nil"/>
              <w:bottom w:val="single" w:color="000000" w:sz="6" w:space="0"/>
              <w:right w:val="single" w:color="000000" w:sz="6" w:space="0"/>
            </w:tcBorders>
            <w:shd w:val="clear" w:color="auto" w:fill="FFFFFF"/>
            <w:tcMar>
              <w:left w:w="105" w:type="dxa"/>
              <w:right w:w="105" w:type="dxa"/>
            </w:tcMar>
            <w:vAlign w:val="center"/>
          </w:tcPr>
          <w:p w14:paraId="5FC0D043">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4078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96" w:hRule="atLeast"/>
          <w:tblCellSpacing w:w="0" w:type="dxa"/>
        </w:trPr>
        <w:tc>
          <w:tcPr>
            <w:tcW w:w="275" w:type="pct"/>
            <w:vMerge w:val="continue"/>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7948481">
            <w:pPr>
              <w:rPr>
                <w:rFonts w:hint="eastAsia" w:ascii="宋体" w:hAnsi="宋体" w:eastAsia="宋体" w:cs="宋体"/>
                <w:i w:val="0"/>
                <w:iCs w:val="0"/>
                <w:caps w:val="0"/>
                <w:color w:val="000000"/>
                <w:spacing w:val="0"/>
                <w:sz w:val="21"/>
                <w:szCs w:val="21"/>
              </w:rPr>
            </w:pPr>
          </w:p>
        </w:tc>
        <w:tc>
          <w:tcPr>
            <w:tcW w:w="895" w:type="pct"/>
            <w:tcBorders>
              <w:top w:val="nil"/>
              <w:left w:val="nil"/>
              <w:bottom w:val="single" w:color="000000" w:sz="6" w:space="0"/>
              <w:right w:val="single" w:color="000000" w:sz="6" w:space="0"/>
            </w:tcBorders>
            <w:shd w:val="clear" w:color="auto" w:fill="FFFFFF"/>
            <w:tcMar>
              <w:left w:w="105" w:type="dxa"/>
              <w:right w:w="105" w:type="dxa"/>
            </w:tcMar>
            <w:vAlign w:val="center"/>
          </w:tcPr>
          <w:p w14:paraId="44BB76D6">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学术或荣誉称号</w:t>
            </w:r>
          </w:p>
        </w:tc>
        <w:tc>
          <w:tcPr>
            <w:tcW w:w="3829" w:type="pct"/>
            <w:gridSpan w:val="5"/>
            <w:tcBorders>
              <w:top w:val="nil"/>
              <w:left w:val="nil"/>
              <w:bottom w:val="single" w:color="000000" w:sz="6" w:space="0"/>
              <w:right w:val="single" w:color="000000" w:sz="6" w:space="0"/>
            </w:tcBorders>
            <w:shd w:val="clear" w:color="auto" w:fill="FFFFFF"/>
            <w:tcMar>
              <w:left w:w="105" w:type="dxa"/>
              <w:right w:w="105" w:type="dxa"/>
            </w:tcMar>
            <w:vAlign w:val="center"/>
          </w:tcPr>
          <w:p w14:paraId="5FA4ECE8">
            <w:pPr>
              <w:keepNext w:val="0"/>
              <w:keepLines w:val="0"/>
              <w:widowControl/>
              <w:suppressLineNumbers w:val="0"/>
              <w:spacing w:before="0" w:beforeAutospacing="0" w:after="0" w:afterAutospacing="0" w:line="294" w:lineRule="atLeast"/>
              <w:ind w:left="0" w:right="0"/>
              <w:jc w:val="left"/>
              <w:rPr>
                <w:rFonts w:hint="eastAsia" w:ascii="宋体" w:hAnsi="宋体" w:eastAsia="宋体" w:cs="宋体"/>
                <w:i w:val="0"/>
                <w:iCs w:val="0"/>
                <w:caps w:val="0"/>
                <w:color w:val="000000"/>
                <w:spacing w:val="0"/>
                <w:sz w:val="21"/>
                <w:szCs w:val="21"/>
              </w:rPr>
            </w:pPr>
          </w:p>
        </w:tc>
      </w:tr>
      <w:tr w14:paraId="5C939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550" w:hRule="atLeast"/>
          <w:tblCellSpacing w:w="0" w:type="dxa"/>
        </w:trPr>
        <w:tc>
          <w:tcPr>
            <w:tcW w:w="2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1ED1CAB">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5"/>
                <w:szCs w:val="25"/>
                <w:bdr w:val="none" w:color="auto" w:sz="0" w:space="0"/>
              </w:rPr>
              <w:t>学院意见</w:t>
            </w:r>
          </w:p>
        </w:tc>
        <w:tc>
          <w:tcPr>
            <w:tcW w:w="4724" w:type="pct"/>
            <w:gridSpan w:val="6"/>
            <w:tcBorders>
              <w:top w:val="nil"/>
              <w:left w:val="nil"/>
              <w:bottom w:val="single" w:color="000000" w:sz="6" w:space="0"/>
              <w:right w:val="single" w:color="000000" w:sz="6" w:space="0"/>
            </w:tcBorders>
            <w:shd w:val="clear" w:color="auto" w:fill="FFFFFF"/>
            <w:tcMar>
              <w:left w:w="105" w:type="dxa"/>
              <w:right w:w="105" w:type="dxa"/>
            </w:tcMar>
            <w:vAlign w:val="center"/>
          </w:tcPr>
          <w:p w14:paraId="41701924">
            <w:pPr>
              <w:pStyle w:val="3"/>
              <w:keepNext w:val="0"/>
              <w:keepLines w:val="0"/>
              <w:widowControl/>
              <w:suppressLineNumbers w:val="0"/>
              <w:spacing w:line="294" w:lineRule="atLeast"/>
              <w:jc w:val="left"/>
              <w:textAlignment w:val="center"/>
            </w:pP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（签 字）</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w:t>
            </w:r>
            <w:r>
              <w:rPr>
                <w:rFonts w:hint="default" w:ascii="仿宋_GB2312" w:hAnsi="宋体" w:eastAsia="仿宋_GB2312" w:cs="仿宋_GB2312"/>
                <w:i w:val="0"/>
                <w:iCs w:val="0"/>
                <w:caps w:val="0"/>
                <w:color w:val="000000"/>
                <w:spacing w:val="0"/>
                <w:sz w:val="25"/>
                <w:szCs w:val="25"/>
                <w:bdr w:val="none" w:color="auto" w:sz="0" w:space="0"/>
              </w:rPr>
              <w:br w:type="textWrapping"/>
            </w:r>
            <w:r>
              <w:rPr>
                <w:rFonts w:hint="default" w:ascii="仿宋_GB2312" w:hAnsi="宋体" w:eastAsia="仿宋_GB2312" w:cs="仿宋_GB2312"/>
                <w:i w:val="0"/>
                <w:iCs w:val="0"/>
                <w:caps w:val="0"/>
                <w:color w:val="000000"/>
                <w:spacing w:val="0"/>
                <w:sz w:val="25"/>
                <w:szCs w:val="25"/>
                <w:bdr w:val="none" w:color="auto" w:sz="0" w:space="0"/>
              </w:rPr>
              <w:t>                                             年   月   日                                     </w:t>
            </w:r>
          </w:p>
        </w:tc>
      </w:tr>
      <w:tr w14:paraId="60E4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blCellSpacing w:w="0" w:type="dxa"/>
        </w:trPr>
        <w:tc>
          <w:tcPr>
            <w:tcW w:w="5000" w:type="pct"/>
            <w:gridSpan w:val="7"/>
            <w:tcBorders>
              <w:top w:val="nil"/>
              <w:left w:val="nil"/>
              <w:bottom w:val="nil"/>
              <w:right w:val="nil"/>
            </w:tcBorders>
            <w:shd w:val="clear" w:color="auto" w:fill="FFFFFF"/>
            <w:tcMar>
              <w:left w:w="105" w:type="dxa"/>
              <w:right w:w="105" w:type="dxa"/>
            </w:tcMar>
            <w:vAlign w:val="center"/>
          </w:tcPr>
          <w:p w14:paraId="0E8966FC">
            <w:pPr>
              <w:pStyle w:val="3"/>
              <w:keepNext w:val="0"/>
              <w:keepLines w:val="0"/>
              <w:widowControl/>
              <w:suppressLineNumbers w:val="0"/>
              <w:spacing w:line="294" w:lineRule="atLeast"/>
              <w:jc w:val="center"/>
              <w:textAlignment w:val="center"/>
            </w:pPr>
            <w:r>
              <w:rPr>
                <w:rFonts w:hint="default" w:ascii="仿宋_GB2312" w:hAnsi="宋体" w:eastAsia="仿宋_GB2312" w:cs="仿宋_GB2312"/>
                <w:i w:val="0"/>
                <w:iCs w:val="0"/>
                <w:caps w:val="0"/>
                <w:color w:val="000000"/>
                <w:spacing w:val="0"/>
                <w:sz w:val="24"/>
                <w:szCs w:val="24"/>
                <w:bdr w:val="none" w:color="auto" w:sz="0" w:space="0"/>
              </w:rPr>
              <w:t>注：此表A4纸正反面打印一式两份，一份院部留存，一份提交人事处。</w:t>
            </w:r>
          </w:p>
        </w:tc>
      </w:tr>
    </w:tbl>
    <w:p w14:paraId="27A570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56DB76B2"/>
    <w:rsid w:val="56DB7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127</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2024-10-31T06:19:00Z</dcterms:created>
  <dc:creator>水无鱼</dc:creator>
  <cp:lastModifiedBy>水无鱼</cp:lastModifiedBy>
  <dcterms:modified xsi:type="dcterms:W3CDTF">2024-10-31T08:26:37Z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BE30EE1BBA44447ABE01D5BF0F17F63F_11</vt:lpwstr>
  </property>
</Properties>
</file>