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F8824">
      <w:pPr>
        <w:snapToGrid w:val="0"/>
        <w:spacing w:line="560" w:lineRule="exact"/>
        <w:jc w:val="left"/>
        <w:rPr>
          <w:rFonts w:hint="eastAsia" w:ascii="楷体_GB2312" w:eastAsia="楷体_GB2312"/>
          <w:sz w:val="32"/>
          <w:szCs w:val="32"/>
        </w:rPr>
      </w:pPr>
      <w:r>
        <w:rPr>
          <w:rFonts w:hint="eastAsia" w:ascii="楷体_GB2312" w:eastAsia="楷体_GB2312"/>
          <w:sz w:val="32"/>
          <w:szCs w:val="32"/>
        </w:rPr>
        <w:t>附件2:</w:t>
      </w:r>
    </w:p>
    <w:p w14:paraId="5B81334F">
      <w:pPr>
        <w:snapToGrid w:val="0"/>
        <w:spacing w:line="560" w:lineRule="exact"/>
        <w:jc w:val="left"/>
        <w:rPr>
          <w:rFonts w:ascii="仿宋_GB2312" w:eastAsia="仿宋_GB2312"/>
          <w:b/>
          <w:sz w:val="32"/>
          <w:szCs w:val="32"/>
        </w:rPr>
      </w:pPr>
    </w:p>
    <w:p w14:paraId="07BA6E60">
      <w:pPr>
        <w:snapToGrid w:val="0"/>
        <w:spacing w:line="560" w:lineRule="exact"/>
        <w:jc w:val="center"/>
        <w:rPr>
          <w:rFonts w:hint="eastAsia" w:ascii="方正小标宋简体" w:hAnsi="宋体" w:eastAsia="方正小标宋简体"/>
          <w:spacing w:val="16"/>
          <w:sz w:val="44"/>
          <w:szCs w:val="44"/>
        </w:rPr>
      </w:pPr>
      <w:bookmarkStart w:id="0" w:name="_GoBack"/>
      <w:r>
        <w:rPr>
          <w:rFonts w:hint="eastAsia" w:ascii="方正小标宋简体" w:hAnsi="华文宋体" w:eastAsia="方正小标宋简体"/>
          <w:spacing w:val="16"/>
          <w:sz w:val="44"/>
          <w:szCs w:val="44"/>
        </w:rPr>
        <w:t>2024年莘县事业单位公开招聘</w:t>
      </w:r>
      <w:r>
        <w:rPr>
          <w:rFonts w:hint="eastAsia" w:ascii="Calibri" w:hAnsi="Calibri" w:eastAsia="方正小标宋简体"/>
          <w:spacing w:val="16"/>
          <w:sz w:val="44"/>
          <w:szCs w:val="44"/>
        </w:rPr>
        <w:t>工作</w:t>
      </w:r>
      <w:r>
        <w:rPr>
          <w:rFonts w:hint="eastAsia" w:ascii="方正小标宋简体" w:hAnsi="华文宋体" w:eastAsia="方正小标宋简体"/>
          <w:spacing w:val="16"/>
          <w:sz w:val="44"/>
          <w:szCs w:val="44"/>
        </w:rPr>
        <w:t>人员应聘须知（第二批）</w:t>
      </w:r>
      <w:r>
        <w:rPr>
          <w:rFonts w:hint="eastAsia" w:ascii="方正小标宋简体" w:hAnsi="宋体" w:eastAsia="方正小标宋简体"/>
          <w:spacing w:val="16"/>
          <w:sz w:val="44"/>
          <w:szCs w:val="44"/>
        </w:rPr>
        <w:t xml:space="preserve">  </w:t>
      </w:r>
    </w:p>
    <w:bookmarkEnd w:id="0"/>
    <w:p w14:paraId="572AD3FF">
      <w:pPr>
        <w:snapToGrid w:val="0"/>
        <w:spacing w:line="560" w:lineRule="exact"/>
        <w:jc w:val="center"/>
        <w:rPr>
          <w:rFonts w:hint="eastAsia" w:ascii="方正小标宋简体" w:hAnsi="华文宋体" w:eastAsia="方正小标宋简体"/>
          <w:spacing w:val="16"/>
          <w:sz w:val="44"/>
          <w:szCs w:val="44"/>
        </w:rPr>
      </w:pPr>
    </w:p>
    <w:p w14:paraId="0498955C">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szCs w:val="20"/>
        </w:rPr>
        <w:t>1.哪些人员可以应聘？</w:t>
      </w:r>
    </w:p>
    <w:p w14:paraId="5E923604">
      <w:pPr>
        <w:snapToGrid w:val="0"/>
        <w:spacing w:line="560" w:lineRule="exact"/>
        <w:ind w:firstLine="640" w:firstLineChars="200"/>
        <w:rPr>
          <w:rFonts w:ascii="仿宋" w:hAnsi="仿宋" w:eastAsia="仿宋"/>
          <w:sz w:val="32"/>
          <w:szCs w:val="32"/>
        </w:rPr>
      </w:pPr>
      <w:r>
        <w:rPr>
          <w:rFonts w:hint="eastAsia" w:ascii="仿宋_GB2312" w:eastAsia="仿宋_GB2312"/>
          <w:sz w:val="32"/>
          <w:szCs w:val="32"/>
        </w:rPr>
        <w:t>按照事业单位公开招聘的相关规定，凡符合《2024年莘县事业单位公开招聘工作人员简章（第二批）》（以下简称《简章》）规定的条件及招聘岗位资格条件者，均可应聘。</w:t>
      </w:r>
    </w:p>
    <w:p w14:paraId="63421BDB">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szCs w:val="20"/>
        </w:rPr>
        <w:t>2.哪些人员不能应聘？</w:t>
      </w:r>
    </w:p>
    <w:p w14:paraId="123F600A">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（1）因违法违纪曾受纪律处分、刑事处罚和曾被开除公职的人员，涉嫌违纪违法正在接受有关机关审查尚未作出结论的人员；</w:t>
      </w:r>
    </w:p>
    <w:p w14:paraId="66BF0294">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（2）在各级公务员考录、事业单位招聘中被认定有舞弊等违纪行为的人员；</w:t>
      </w:r>
    </w:p>
    <w:p w14:paraId="4D8B65BB">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在读全日制普通高校非应届毕业生、现役军人、莘县机关事业单位正式工作人员（含试用期及备案制人员）以及法律法规规定不得聘用的其他情形人员。在读全日制普通高校非应届毕业生不能用已取得的学历学位作为条件应聘；</w:t>
      </w:r>
    </w:p>
    <w:p w14:paraId="198AA652">
      <w:pPr>
        <w:snapToGrid w:val="0"/>
        <w:spacing w:line="560" w:lineRule="exact"/>
        <w:ind w:firstLine="480" w:firstLineChars="150"/>
        <w:rPr>
          <w:rFonts w:ascii="仿宋_GB2312" w:eastAsia="仿宋_GB2312"/>
          <w:sz w:val="32"/>
          <w:szCs w:val="32"/>
        </w:rPr>
      </w:pPr>
      <w:r>
        <w:rPr>
          <w:rFonts w:hint="eastAsia" w:ascii="仿宋_GB2312" w:eastAsia="仿宋_GB2312"/>
          <w:sz w:val="32"/>
          <w:szCs w:val="32"/>
        </w:rPr>
        <w:t>（4）《事业单位人事管理回避规定》（人社部规〔2019〕1号）中应回避的情形；</w:t>
      </w:r>
    </w:p>
    <w:p w14:paraId="26D329CE">
      <w:pPr>
        <w:snapToGrid w:val="0"/>
        <w:spacing w:line="560" w:lineRule="exact"/>
        <w:ind w:firstLine="480" w:firstLineChars="150"/>
        <w:rPr>
          <w:rFonts w:hint="eastAsia" w:ascii="仿宋_GB2312" w:eastAsia="仿宋_GB2312"/>
          <w:sz w:val="32"/>
          <w:szCs w:val="32"/>
        </w:rPr>
      </w:pPr>
      <w:r>
        <w:rPr>
          <w:rFonts w:hint="eastAsia" w:ascii="仿宋_GB2312" w:eastAsia="仿宋_GB2312"/>
          <w:sz w:val="32"/>
          <w:szCs w:val="32"/>
        </w:rPr>
        <w:t>（5）其他有关法律法规政策规定不得应聘的。</w:t>
      </w:r>
    </w:p>
    <w:p w14:paraId="7DDC4C30">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szCs w:val="20"/>
        </w:rPr>
        <w:t>3.如何理解“在读的非应届毕业生”不得应聘？</w:t>
      </w:r>
    </w:p>
    <w:p w14:paraId="59030ED7">
      <w:pPr>
        <w:snapToGrid w:val="0"/>
        <w:spacing w:line="560" w:lineRule="exact"/>
        <w:ind w:firstLine="627" w:firstLineChars="196"/>
        <w:rPr>
          <w:rFonts w:hint="eastAsia" w:ascii="仿宋_GB2312" w:eastAsia="仿宋_GB2312"/>
          <w:sz w:val="32"/>
          <w:szCs w:val="20"/>
        </w:rPr>
      </w:pPr>
      <w:r>
        <w:rPr>
          <w:rFonts w:hint="eastAsia" w:ascii="仿宋_GB2312" w:eastAsia="仿宋_GB2312"/>
          <w:sz w:val="32"/>
          <w:szCs w:val="20"/>
        </w:rPr>
        <w:t>全脱产在校学习的国内普通高等学历教育学生和国（境）外留学人员，2024年</w:t>
      </w:r>
      <w:r>
        <w:rPr>
          <w:rFonts w:ascii="仿宋_GB2312" w:eastAsia="仿宋_GB2312"/>
          <w:sz w:val="32"/>
          <w:szCs w:val="20"/>
        </w:rPr>
        <w:t>11</w:t>
      </w:r>
      <w:r>
        <w:rPr>
          <w:rFonts w:hint="eastAsia" w:ascii="仿宋_GB2312" w:eastAsia="仿宋_GB2312"/>
          <w:sz w:val="32"/>
          <w:szCs w:val="20"/>
        </w:rPr>
        <w:t>月</w:t>
      </w:r>
      <w:r>
        <w:rPr>
          <w:rFonts w:ascii="仿宋_GB2312" w:eastAsia="仿宋_GB2312"/>
          <w:sz w:val="32"/>
          <w:szCs w:val="20"/>
        </w:rPr>
        <w:t>11</w:t>
      </w:r>
      <w:r>
        <w:rPr>
          <w:rFonts w:hint="eastAsia" w:ascii="仿宋_GB2312" w:eastAsia="仿宋_GB2312"/>
          <w:sz w:val="32"/>
          <w:szCs w:val="20"/>
        </w:rPr>
        <w:t>日以前无法完成学业并取得学历学位证书的，不得应聘。</w:t>
      </w:r>
    </w:p>
    <w:p w14:paraId="71E427D5">
      <w:pPr>
        <w:snapToGrid w:val="0"/>
        <w:spacing w:line="560" w:lineRule="exact"/>
        <w:ind w:firstLine="627" w:firstLineChars="196"/>
        <w:rPr>
          <w:rFonts w:hint="eastAsia" w:ascii="仿宋_GB2312" w:eastAsia="仿宋_GB2312"/>
          <w:sz w:val="32"/>
          <w:szCs w:val="20"/>
        </w:rPr>
      </w:pPr>
      <w:r>
        <w:rPr>
          <w:rFonts w:hint="eastAsia" w:ascii="仿宋_GB2312" w:eastAsia="仿宋_GB2312"/>
          <w:sz w:val="32"/>
          <w:szCs w:val="20"/>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584B658">
      <w:pPr>
        <w:snapToGrid w:val="0"/>
        <w:spacing w:line="560" w:lineRule="exact"/>
        <w:ind w:firstLine="630" w:firstLineChars="196"/>
        <w:rPr>
          <w:rFonts w:hint="eastAsia" w:ascii="楷体_GB2312" w:eastAsia="楷体_GB2312"/>
          <w:b/>
          <w:sz w:val="32"/>
          <w:szCs w:val="32"/>
        </w:rPr>
      </w:pPr>
      <w:r>
        <w:rPr>
          <w:rFonts w:hint="eastAsia" w:ascii="楷体_GB2312" w:eastAsia="楷体_GB2312"/>
          <w:b/>
          <w:sz w:val="32"/>
          <w:szCs w:val="32"/>
        </w:rPr>
        <w:t>4.非普通高等学历教育的其他教育形式的毕业生是否可以应聘？</w:t>
      </w:r>
    </w:p>
    <w:p w14:paraId="2AEAB5CB">
      <w:pPr>
        <w:snapToGrid w:val="0"/>
        <w:spacing w:line="560" w:lineRule="exact"/>
        <w:ind w:firstLine="627" w:firstLineChars="196"/>
        <w:rPr>
          <w:rFonts w:eastAsia="仿宋_GB2312"/>
          <w:sz w:val="32"/>
          <w:szCs w:val="32"/>
        </w:rPr>
      </w:pPr>
      <w:r>
        <w:rPr>
          <w:rFonts w:hint="eastAsia" w:eastAsia="仿宋_GB2312"/>
          <w:sz w:val="32"/>
          <w:szCs w:val="32"/>
        </w:rPr>
        <w:t>国内非普通高等学历教育的其他教育形式（自学考试、成人教育、网络教育、夜大、电大等）毕业生取得毕业证（学位证）后，符合岗位要求资格条件的，均可应聘。</w:t>
      </w:r>
    </w:p>
    <w:p w14:paraId="575D84EB">
      <w:pPr>
        <w:snapToGrid w:val="0"/>
        <w:spacing w:line="560" w:lineRule="exact"/>
        <w:ind w:firstLine="627" w:firstLineChars="196"/>
        <w:rPr>
          <w:rFonts w:eastAsia="仿宋_GB2312"/>
          <w:sz w:val="32"/>
          <w:szCs w:val="32"/>
        </w:rPr>
      </w:pPr>
      <w:r>
        <w:rPr>
          <w:rFonts w:hint="eastAsia" w:eastAsia="仿宋_GB2312"/>
          <w:sz w:val="32"/>
          <w:szCs w:val="32"/>
        </w:rPr>
        <w:t>对按非全日制学历报考的，面</w:t>
      </w:r>
      <w:r>
        <w:rPr>
          <w:rFonts w:eastAsia="仿宋_GB2312"/>
          <w:sz w:val="32"/>
          <w:szCs w:val="32"/>
        </w:rPr>
        <w:t>试前</w:t>
      </w:r>
      <w:r>
        <w:rPr>
          <w:rFonts w:hint="eastAsia" w:eastAsia="仿宋_GB2312"/>
          <w:sz w:val="32"/>
          <w:szCs w:val="32"/>
        </w:rPr>
        <w:t>资格</w:t>
      </w:r>
      <w:r>
        <w:rPr>
          <w:rFonts w:eastAsia="仿宋_GB2312"/>
          <w:sz w:val="32"/>
          <w:szCs w:val="32"/>
        </w:rPr>
        <w:t>审</w:t>
      </w:r>
      <w:r>
        <w:rPr>
          <w:rFonts w:hint="eastAsia" w:eastAsia="仿宋_GB2312"/>
          <w:sz w:val="32"/>
          <w:szCs w:val="32"/>
        </w:rPr>
        <w:t>查需提供报考该学历时的前置学历证书（比如，报考成人函授专科招生简章中明确规定要求具有高中毕业文化程度的，须提供相应的高中毕业证书）。</w:t>
      </w:r>
    </w:p>
    <w:p w14:paraId="4452380C">
      <w:pPr>
        <w:snapToGrid w:val="0"/>
        <w:spacing w:line="560" w:lineRule="exact"/>
        <w:ind w:firstLine="630" w:firstLineChars="196"/>
        <w:rPr>
          <w:rFonts w:hint="eastAsia" w:ascii="楷体_GB2312" w:eastAsia="楷体_GB2312"/>
          <w:b/>
          <w:sz w:val="32"/>
          <w:szCs w:val="32"/>
        </w:rPr>
      </w:pPr>
      <w:r>
        <w:rPr>
          <w:rFonts w:hint="eastAsia" w:ascii="楷体_GB2312" w:eastAsia="楷体_GB2312"/>
          <w:b/>
          <w:sz w:val="32"/>
          <w:szCs w:val="32"/>
        </w:rPr>
        <w:t>5.留学回国人员可以应聘哪些岗位，需提供哪些材料？</w:t>
      </w:r>
    </w:p>
    <w:p w14:paraId="275CCB23">
      <w:pPr>
        <w:snapToGrid w:val="0"/>
        <w:spacing w:line="560" w:lineRule="exact"/>
        <w:ind w:firstLine="627" w:firstLineChars="196"/>
        <w:rPr>
          <w:rFonts w:hint="eastAsia" w:eastAsia="仿宋_GB2312"/>
          <w:sz w:val="32"/>
          <w:szCs w:val="32"/>
        </w:rPr>
      </w:pPr>
      <w:r>
        <w:rPr>
          <w:rFonts w:hint="eastAsia" w:eastAsia="仿宋_GB2312"/>
          <w:sz w:val="32"/>
          <w:szCs w:val="32"/>
        </w:rPr>
        <w:t>留学回国人员可以根据自身情况应聘符合条件的岗位。</w:t>
      </w:r>
    </w:p>
    <w:p w14:paraId="608E07B9">
      <w:pPr>
        <w:snapToGrid w:val="0"/>
        <w:spacing w:line="560" w:lineRule="exact"/>
        <w:ind w:firstLine="627" w:firstLineChars="196"/>
        <w:rPr>
          <w:rFonts w:hint="eastAsia" w:eastAsia="仿宋_GB2312"/>
          <w:sz w:val="32"/>
          <w:szCs w:val="32"/>
        </w:rPr>
      </w:pPr>
      <w:r>
        <w:rPr>
          <w:rFonts w:hint="eastAsia" w:eastAsia="仿宋_GB2312"/>
          <w:sz w:val="32"/>
          <w:szCs w:val="32"/>
        </w:rPr>
        <w:t>留学回国人员应聘的，除需提供岗位要求的相关材料外，还要提供国家教育部门的学历学位认证。应聘人员可登录教育部留学服务中心网站（http://www.cscse.edu.cn）查询认证的有关要求和程序。学历认证材料，在资格审查时一并交招聘单位审查。</w:t>
      </w:r>
    </w:p>
    <w:p w14:paraId="21C478D0">
      <w:pPr>
        <w:snapToGrid w:val="0"/>
        <w:spacing w:line="560" w:lineRule="exact"/>
        <w:ind w:firstLine="643" w:firstLineChars="200"/>
        <w:rPr>
          <w:rFonts w:hint="eastAsia" w:ascii="楷体_GB2312" w:eastAsia="楷体_GB2312"/>
          <w:b/>
          <w:sz w:val="32"/>
          <w:szCs w:val="20"/>
        </w:rPr>
      </w:pPr>
      <w:r>
        <w:rPr>
          <w:rFonts w:hint="eastAsia" w:ascii="楷体_GB2312" w:eastAsia="楷体_GB2312"/>
          <w:b/>
          <w:sz w:val="32"/>
          <w:szCs w:val="20"/>
        </w:rPr>
        <w:t>6.对学历学位及相关资格证书取得时间有什么要求？</w:t>
      </w:r>
    </w:p>
    <w:p w14:paraId="2CC157E2">
      <w:pPr>
        <w:snapToGrid w:val="0"/>
        <w:spacing w:line="560" w:lineRule="exact"/>
        <w:ind w:firstLine="640" w:firstLineChars="200"/>
        <w:rPr>
          <w:rFonts w:hint="eastAsia" w:ascii="仿宋_GB2312" w:eastAsia="仿宋_GB2312"/>
          <w:sz w:val="32"/>
          <w:szCs w:val="20"/>
        </w:rPr>
      </w:pPr>
      <w:r>
        <w:rPr>
          <w:rFonts w:hint="eastAsia" w:ascii="仿宋_GB2312" w:eastAsia="仿宋_GB2312"/>
          <w:sz w:val="32"/>
          <w:szCs w:val="20"/>
        </w:rPr>
        <w:t>应聘</w:t>
      </w:r>
      <w:r>
        <w:rPr>
          <w:rFonts w:ascii="仿宋_GB2312" w:eastAsia="仿宋_GB2312"/>
          <w:sz w:val="32"/>
          <w:szCs w:val="20"/>
        </w:rPr>
        <w:t>人员</w:t>
      </w:r>
      <w:r>
        <w:rPr>
          <w:rFonts w:hint="eastAsia" w:ascii="仿宋_GB2312" w:eastAsia="仿宋_GB2312"/>
          <w:sz w:val="32"/>
          <w:szCs w:val="20"/>
        </w:rPr>
        <w:t>的</w:t>
      </w:r>
      <w:r>
        <w:rPr>
          <w:rFonts w:ascii="仿宋_GB2312" w:eastAsia="仿宋_GB2312"/>
          <w:sz w:val="32"/>
          <w:szCs w:val="20"/>
        </w:rPr>
        <w:t>学</w:t>
      </w:r>
      <w:r>
        <w:rPr>
          <w:rFonts w:hint="eastAsia" w:ascii="仿宋_GB2312" w:eastAsia="仿宋_GB2312"/>
          <w:sz w:val="32"/>
          <w:szCs w:val="20"/>
        </w:rPr>
        <w:t>历</w:t>
      </w:r>
      <w:r>
        <w:rPr>
          <w:rFonts w:ascii="仿宋_GB2312" w:eastAsia="仿宋_GB2312"/>
          <w:sz w:val="32"/>
          <w:szCs w:val="20"/>
        </w:rPr>
        <w:t>、学位及岗位要求的相关资格证书，应于</w:t>
      </w:r>
      <w:r>
        <w:rPr>
          <w:rFonts w:hint="eastAsia" w:ascii="仿宋_GB2312" w:eastAsia="仿宋_GB2312"/>
          <w:sz w:val="32"/>
          <w:szCs w:val="20"/>
        </w:rPr>
        <w:t>2024年</w:t>
      </w:r>
      <w:r>
        <w:rPr>
          <w:rFonts w:ascii="仿宋_GB2312" w:eastAsia="仿宋_GB2312"/>
          <w:sz w:val="32"/>
          <w:szCs w:val="20"/>
        </w:rPr>
        <w:t>11</w:t>
      </w:r>
      <w:r>
        <w:rPr>
          <w:rFonts w:hint="eastAsia" w:ascii="仿宋_GB2312" w:eastAsia="仿宋_GB2312"/>
          <w:sz w:val="32"/>
          <w:szCs w:val="20"/>
        </w:rPr>
        <w:t>月</w:t>
      </w:r>
      <w:r>
        <w:rPr>
          <w:rFonts w:ascii="仿宋_GB2312" w:eastAsia="仿宋_GB2312"/>
          <w:sz w:val="32"/>
          <w:szCs w:val="20"/>
        </w:rPr>
        <w:t>11日</w:t>
      </w:r>
      <w:r>
        <w:rPr>
          <w:rFonts w:hint="eastAsia" w:ascii="仿宋_GB2312" w:eastAsia="仿宋_GB2312"/>
          <w:sz w:val="32"/>
          <w:szCs w:val="20"/>
        </w:rPr>
        <w:t>以</w:t>
      </w:r>
      <w:r>
        <w:rPr>
          <w:rFonts w:ascii="仿宋_GB2312" w:eastAsia="仿宋_GB2312"/>
          <w:sz w:val="32"/>
          <w:szCs w:val="20"/>
        </w:rPr>
        <w:t>前取得</w:t>
      </w:r>
      <w:r>
        <w:rPr>
          <w:rFonts w:hint="eastAsia" w:ascii="仿宋_GB2312" w:eastAsia="仿宋_GB2312"/>
          <w:sz w:val="32"/>
          <w:szCs w:val="20"/>
        </w:rPr>
        <w:t>。</w:t>
      </w:r>
    </w:p>
    <w:p w14:paraId="0BFE8CA4">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szCs w:val="20"/>
        </w:rPr>
        <w:t>7.如何界定应聘人员所学专业？</w:t>
      </w:r>
    </w:p>
    <w:p w14:paraId="0CFC4C9C">
      <w:pPr>
        <w:snapToGrid w:val="0"/>
        <w:spacing w:line="560" w:lineRule="exact"/>
        <w:ind w:firstLine="645"/>
        <w:rPr>
          <w:rFonts w:hint="eastAsia" w:ascii="仿宋_GB2312" w:eastAsia="仿宋_GB2312"/>
          <w:sz w:val="32"/>
          <w:szCs w:val="32"/>
        </w:rPr>
      </w:pPr>
      <w:r>
        <w:rPr>
          <w:rFonts w:hint="eastAsia" w:ascii="仿宋_GB2312" w:hAnsi="Calibri" w:eastAsia="仿宋_GB2312"/>
          <w:sz w:val="32"/>
          <w:szCs w:val="32"/>
        </w:rPr>
        <w:t>岗位汇总表中的专业要求，主要参考教育部制定的现行高等教育专业目录设置，</w:t>
      </w:r>
      <w:r>
        <w:rPr>
          <w:rFonts w:hint="eastAsia" w:ascii="仿宋_GB2312" w:eastAsia="仿宋_GB2312"/>
          <w:sz w:val="32"/>
          <w:szCs w:val="32"/>
        </w:rPr>
        <w:t>以应聘人员所获毕业证书上注明的专业为准，</w:t>
      </w:r>
      <w:r>
        <w:rPr>
          <w:rFonts w:hint="eastAsia" w:ascii="仿宋_GB2312" w:hAnsi="Calibri" w:eastAsia="仿宋_GB2312"/>
          <w:sz w:val="32"/>
          <w:szCs w:val="32"/>
        </w:rPr>
        <w:t>其中，应聘人员在普通全日制高等学历教育阶段取得国家承认的辅修专业证书、双学位证书的，可与相应的毕业证书配合使用，依据辅修专业证书、双学位证书注明的专业报考。</w:t>
      </w:r>
    </w:p>
    <w:p w14:paraId="678FFB93">
      <w:pPr>
        <w:snapToGrid w:val="0"/>
        <w:spacing w:line="560" w:lineRule="exact"/>
        <w:ind w:firstLine="645"/>
        <w:rPr>
          <w:rFonts w:ascii="仿宋_GB2312" w:hAnsi="Calibri" w:eastAsia="仿宋_GB2312"/>
          <w:sz w:val="32"/>
          <w:szCs w:val="32"/>
        </w:rPr>
      </w:pPr>
      <w:r>
        <w:rPr>
          <w:rFonts w:hint="eastAsia" w:ascii="仿宋_GB2312" w:hAnsi="Calibri" w:eastAsia="仿宋_GB2312"/>
          <w:sz w:val="32"/>
          <w:szCs w:val="32"/>
        </w:rPr>
        <w:t>招聘岗位在大学专科、大学本科、研究生3个教育层次分别明确了对报考者的专业要求，一般应聘者符合一个教育层次的专业要求，即可报考该岗位。招聘岗位另有规定的，须从其规定。其中，岗位专业要求为“不限”的，即应聘者在该教育层次的任何专业均符合要求；专业要求为学科大类、门类的，即该大类、门类所包含的专业均符合要求；专业要求为类、一级学科的，即该类、一级学科所包含的专业或方向均符合要求；</w:t>
      </w:r>
      <w:r>
        <w:rPr>
          <w:rFonts w:ascii="仿宋_GB2312" w:hAnsi="Calibri" w:eastAsia="仿宋_GB2312"/>
          <w:sz w:val="32"/>
          <w:szCs w:val="32"/>
        </w:rPr>
        <w:t>专业要求为一级学科（</w:t>
      </w:r>
      <w:r>
        <w:rPr>
          <w:rFonts w:hint="eastAsia" w:ascii="仿宋_GB2312" w:hAnsi="Calibri" w:eastAsia="仿宋_GB2312"/>
          <w:sz w:val="32"/>
          <w:szCs w:val="32"/>
        </w:rPr>
        <w:t>××方向</w:t>
      </w:r>
      <w:r>
        <w:rPr>
          <w:rFonts w:ascii="仿宋_GB2312" w:hAnsi="Calibri" w:eastAsia="仿宋_GB2312"/>
          <w:sz w:val="32"/>
          <w:szCs w:val="32"/>
        </w:rPr>
        <w:t>）</w:t>
      </w:r>
      <w:r>
        <w:rPr>
          <w:rFonts w:hint="eastAsia" w:ascii="仿宋_GB2312" w:hAnsi="Calibri" w:eastAsia="仿宋_GB2312"/>
          <w:sz w:val="32"/>
          <w:szCs w:val="32"/>
        </w:rPr>
        <w:t>的</w:t>
      </w:r>
      <w:r>
        <w:rPr>
          <w:rFonts w:ascii="仿宋_GB2312" w:hAnsi="Calibri" w:eastAsia="仿宋_GB2312"/>
          <w:sz w:val="32"/>
          <w:szCs w:val="32"/>
        </w:rPr>
        <w:t>，即</w:t>
      </w:r>
      <w:r>
        <w:rPr>
          <w:rFonts w:hint="eastAsia" w:ascii="仿宋_GB2312" w:hAnsi="Calibri" w:eastAsia="仿宋_GB2312"/>
          <w:sz w:val="32"/>
          <w:szCs w:val="32"/>
        </w:rPr>
        <w:t>该</w:t>
      </w:r>
      <w:r>
        <w:rPr>
          <w:rFonts w:ascii="仿宋_GB2312" w:hAnsi="Calibri" w:eastAsia="仿宋_GB2312"/>
          <w:sz w:val="32"/>
          <w:szCs w:val="32"/>
        </w:rPr>
        <w:t>一级学科只有这个方</w:t>
      </w:r>
      <w:r>
        <w:rPr>
          <w:rFonts w:hint="eastAsia" w:ascii="仿宋_GB2312" w:hAnsi="Calibri" w:eastAsia="仿宋_GB2312"/>
          <w:sz w:val="32"/>
          <w:szCs w:val="32"/>
        </w:rPr>
        <w:t>向</w:t>
      </w:r>
      <w:r>
        <w:rPr>
          <w:rFonts w:ascii="仿宋_GB2312" w:hAnsi="Calibri" w:eastAsia="仿宋_GB2312"/>
          <w:sz w:val="32"/>
          <w:szCs w:val="32"/>
        </w:rPr>
        <w:t>符合要求</w:t>
      </w:r>
      <w:r>
        <w:rPr>
          <w:rFonts w:hint="eastAsia" w:ascii="仿宋_GB2312" w:hAnsi="Calibri" w:eastAsia="仿宋_GB2312"/>
          <w:sz w:val="32"/>
          <w:szCs w:val="32"/>
        </w:rPr>
        <w:t>。</w:t>
      </w:r>
    </w:p>
    <w:p w14:paraId="4A9F64D5">
      <w:pPr>
        <w:snapToGrid w:val="0"/>
        <w:spacing w:line="560" w:lineRule="exact"/>
        <w:ind w:firstLine="645"/>
        <w:rPr>
          <w:rFonts w:hint="eastAsia" w:ascii="仿宋_GB2312" w:hAnsi="Calibri" w:eastAsia="仿宋_GB2312"/>
          <w:sz w:val="32"/>
          <w:szCs w:val="32"/>
        </w:rPr>
      </w:pPr>
      <w:r>
        <w:rPr>
          <w:rFonts w:hint="eastAsia" w:ascii="仿宋_GB2312" w:hAnsi="Calibri" w:eastAsia="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2EF15B23">
      <w:pPr>
        <w:snapToGrid w:val="0"/>
        <w:spacing w:line="560" w:lineRule="exact"/>
        <w:ind w:firstLine="645"/>
        <w:rPr>
          <w:rFonts w:hint="eastAsia" w:ascii="仿宋_GB2312" w:hAnsi="Calibri" w:eastAsia="仿宋_GB2312"/>
          <w:sz w:val="32"/>
          <w:szCs w:val="32"/>
        </w:rPr>
      </w:pPr>
      <w:r>
        <w:rPr>
          <w:rFonts w:hint="eastAsia" w:ascii="仿宋_GB2312" w:hAnsi="Calibri" w:eastAsia="仿宋_GB2312"/>
          <w:sz w:val="32"/>
          <w:szCs w:val="32"/>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42D2AAC4">
      <w:pPr>
        <w:pStyle w:val="9"/>
        <w:spacing w:line="560" w:lineRule="exact"/>
        <w:ind w:firstLine="624"/>
        <w:rPr>
          <w:rFonts w:hint="eastAsia" w:ascii="楷体_GB2312" w:eastAsia="楷体_GB2312"/>
          <w:b/>
          <w:sz w:val="32"/>
        </w:rPr>
      </w:pPr>
      <w:r>
        <w:rPr>
          <w:rFonts w:hint="eastAsia" w:ascii="楷体_GB2312" w:eastAsia="楷体_GB2312"/>
          <w:b/>
          <w:sz w:val="32"/>
        </w:rPr>
        <w:t>8.应聘人员在网上提供的照片有什么要求？</w:t>
      </w:r>
    </w:p>
    <w:p w14:paraId="06F8BECC">
      <w:pPr>
        <w:pStyle w:val="9"/>
        <w:spacing w:line="560" w:lineRule="exact"/>
        <w:ind w:firstLine="624"/>
        <w:rPr>
          <w:rFonts w:ascii="仿宋_GB2312" w:eastAsia="仿宋_GB2312"/>
          <w:sz w:val="32"/>
          <w:szCs w:val="32"/>
        </w:rPr>
      </w:pPr>
      <w:r>
        <w:rPr>
          <w:rFonts w:hint="eastAsia" w:ascii="仿宋_GB2312" w:eastAsia="仿宋_GB2312"/>
          <w:sz w:val="32"/>
          <w:szCs w:val="32"/>
        </w:rPr>
        <w:t>电子照片必须是近期正面免冠证件照，并且与面</w:t>
      </w:r>
      <w:r>
        <w:rPr>
          <w:rFonts w:ascii="仿宋_GB2312" w:eastAsia="仿宋_GB2312"/>
          <w:sz w:val="32"/>
          <w:szCs w:val="32"/>
        </w:rPr>
        <w:t>试前</w:t>
      </w:r>
      <w:r>
        <w:rPr>
          <w:rFonts w:hint="eastAsia" w:ascii="仿宋_GB2312" w:eastAsia="仿宋_GB2312"/>
          <w:sz w:val="32"/>
          <w:szCs w:val="32"/>
        </w:rPr>
        <w:t>现场资格审查所提供的照片同一底版。</w:t>
      </w:r>
    </w:p>
    <w:p w14:paraId="57DE1350">
      <w:pPr>
        <w:pStyle w:val="9"/>
        <w:spacing w:line="560" w:lineRule="exact"/>
        <w:ind w:firstLine="624"/>
        <w:rPr>
          <w:rFonts w:hint="eastAsia" w:ascii="楷体_GB2312" w:eastAsia="楷体_GB2312"/>
          <w:b/>
          <w:sz w:val="32"/>
          <w:szCs w:val="32"/>
        </w:rPr>
      </w:pPr>
      <w:r>
        <w:rPr>
          <w:rFonts w:hint="eastAsia" w:ascii="楷体_GB2312" w:eastAsia="楷体_GB2312"/>
          <w:b/>
          <w:sz w:val="32"/>
          <w:szCs w:val="32"/>
        </w:rPr>
        <w:t>9. 本次招聘中的有效身份证件指的是什么？</w:t>
      </w:r>
    </w:p>
    <w:p w14:paraId="4FA2F8C1">
      <w:pPr>
        <w:pStyle w:val="9"/>
        <w:spacing w:line="560" w:lineRule="exact"/>
        <w:ind w:firstLine="624"/>
        <w:rPr>
          <w:rFonts w:hint="eastAsia" w:ascii="仿宋_GB2312" w:eastAsia="仿宋_GB2312"/>
          <w:sz w:val="32"/>
          <w:szCs w:val="32"/>
        </w:rPr>
      </w:pPr>
      <w:r>
        <w:rPr>
          <w:rFonts w:hint="eastAsia" w:ascii="仿宋_GB2312"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D76846E">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rPr>
        <w:t>10.</w:t>
      </w:r>
      <w:r>
        <w:rPr>
          <w:rFonts w:hint="eastAsia" w:ascii="楷体_GB2312" w:eastAsia="楷体_GB2312"/>
          <w:b/>
          <w:sz w:val="32"/>
          <w:szCs w:val="20"/>
        </w:rPr>
        <w:t>哪些人员可以应聘定向招聘岗位?</w:t>
      </w:r>
    </w:p>
    <w:p w14:paraId="2C616A72">
      <w:pPr>
        <w:snapToGrid w:val="0"/>
        <w:spacing w:line="560" w:lineRule="exact"/>
        <w:ind w:firstLine="627" w:firstLineChars="196"/>
        <w:rPr>
          <w:rFonts w:hint="eastAsia" w:ascii="楷体_GB2312" w:eastAsia="楷体_GB2312"/>
          <w:b/>
          <w:sz w:val="32"/>
          <w:highlight w:val="lightGray"/>
        </w:rPr>
      </w:pPr>
      <w:r>
        <w:rPr>
          <w:rFonts w:hint="eastAsia" w:ascii="仿宋_GB2312" w:eastAsia="仿宋_GB2312"/>
          <w:sz w:val="32"/>
          <w:szCs w:val="20"/>
        </w:rPr>
        <w:t>服务基层项目人员和退役大学生士兵，均可应聘定向岗位。已享受优惠政策被录用为公务员或招聘为事业单位工作人员的，不再享受该优惠政策。</w:t>
      </w:r>
      <w:r>
        <w:rPr>
          <w:rFonts w:ascii="仿宋_GB2312" w:eastAsia="仿宋_GB2312"/>
          <w:sz w:val="32"/>
          <w:szCs w:val="20"/>
        </w:rPr>
        <w:t>退役</w:t>
      </w:r>
      <w:r>
        <w:rPr>
          <w:rFonts w:hint="eastAsia" w:ascii="仿宋_GB2312" w:eastAsia="仿宋_GB2312"/>
          <w:sz w:val="32"/>
          <w:szCs w:val="20"/>
        </w:rPr>
        <w:t>大</w:t>
      </w:r>
      <w:r>
        <w:rPr>
          <w:rFonts w:ascii="仿宋_GB2312" w:eastAsia="仿宋_GB2312"/>
          <w:sz w:val="32"/>
          <w:szCs w:val="20"/>
        </w:rPr>
        <w:t>学生士兵</w:t>
      </w:r>
      <w:r>
        <w:rPr>
          <w:rFonts w:hint="eastAsia" w:ascii="仿宋_GB2312" w:eastAsia="仿宋_GB2312"/>
          <w:sz w:val="32"/>
          <w:szCs w:val="20"/>
        </w:rPr>
        <w:t>应聘定向</w:t>
      </w:r>
      <w:r>
        <w:rPr>
          <w:rFonts w:ascii="仿宋_GB2312" w:eastAsia="仿宋_GB2312"/>
          <w:sz w:val="32"/>
          <w:szCs w:val="20"/>
        </w:rPr>
        <w:t>岗位</w:t>
      </w:r>
      <w:r>
        <w:rPr>
          <w:rFonts w:hint="eastAsia" w:ascii="仿宋_GB2312" w:eastAsia="仿宋_GB2312"/>
          <w:sz w:val="32"/>
          <w:szCs w:val="20"/>
        </w:rPr>
        <w:t>除符合招聘岗位所要求的资格条件，</w:t>
      </w:r>
      <w:r>
        <w:rPr>
          <w:rFonts w:ascii="仿宋_GB2312" w:eastAsia="仿宋_GB2312"/>
          <w:sz w:val="32"/>
          <w:szCs w:val="20"/>
        </w:rPr>
        <w:t>还需要符合</w:t>
      </w:r>
      <w:r>
        <w:rPr>
          <w:rFonts w:hint="eastAsia" w:ascii="仿宋_GB2312" w:eastAsia="仿宋_GB2312"/>
          <w:sz w:val="32"/>
          <w:szCs w:val="20"/>
        </w:rPr>
        <w:t>本《应聘须</w:t>
      </w:r>
      <w:r>
        <w:rPr>
          <w:rFonts w:ascii="仿宋_GB2312" w:eastAsia="仿宋_GB2312"/>
          <w:sz w:val="32"/>
          <w:szCs w:val="20"/>
        </w:rPr>
        <w:t>知</w:t>
      </w:r>
      <w:r>
        <w:rPr>
          <w:rFonts w:hint="eastAsia" w:ascii="仿宋_GB2312" w:eastAsia="仿宋_GB2312"/>
          <w:sz w:val="32"/>
          <w:szCs w:val="20"/>
        </w:rPr>
        <w:t>》第</w:t>
      </w:r>
      <w:r>
        <w:rPr>
          <w:rFonts w:ascii="仿宋_GB2312" w:eastAsia="仿宋_GB2312"/>
          <w:sz w:val="32"/>
          <w:szCs w:val="20"/>
        </w:rPr>
        <w:t>十</w:t>
      </w:r>
      <w:r>
        <w:rPr>
          <w:rFonts w:hint="eastAsia" w:ascii="仿宋_GB2312" w:eastAsia="仿宋_GB2312"/>
          <w:sz w:val="32"/>
          <w:szCs w:val="20"/>
        </w:rPr>
        <w:t>一</w:t>
      </w:r>
      <w:r>
        <w:rPr>
          <w:rFonts w:ascii="仿宋_GB2312" w:eastAsia="仿宋_GB2312"/>
          <w:sz w:val="32"/>
          <w:szCs w:val="20"/>
        </w:rPr>
        <w:t>条</w:t>
      </w:r>
      <w:r>
        <w:rPr>
          <w:rFonts w:hint="eastAsia" w:ascii="仿宋_GB2312" w:eastAsia="仿宋_GB2312"/>
          <w:sz w:val="32"/>
          <w:szCs w:val="20"/>
        </w:rPr>
        <w:t>所</w:t>
      </w:r>
      <w:r>
        <w:rPr>
          <w:rFonts w:ascii="仿宋_GB2312" w:eastAsia="仿宋_GB2312"/>
          <w:sz w:val="32"/>
          <w:szCs w:val="20"/>
        </w:rPr>
        <w:t>要求</w:t>
      </w:r>
      <w:r>
        <w:rPr>
          <w:rFonts w:hint="eastAsia" w:ascii="仿宋_GB2312" w:eastAsia="仿宋_GB2312"/>
          <w:sz w:val="32"/>
          <w:szCs w:val="20"/>
        </w:rPr>
        <w:t>的</w:t>
      </w:r>
      <w:r>
        <w:rPr>
          <w:rFonts w:ascii="仿宋_GB2312" w:eastAsia="仿宋_GB2312"/>
          <w:sz w:val="32"/>
          <w:szCs w:val="20"/>
        </w:rPr>
        <w:t>资格条件。</w:t>
      </w:r>
    </w:p>
    <w:p w14:paraId="6A8C5D36">
      <w:pPr>
        <w:snapToGrid w:val="0"/>
        <w:spacing w:line="560" w:lineRule="exact"/>
        <w:ind w:firstLine="630" w:firstLineChars="196"/>
        <w:rPr>
          <w:rFonts w:hint="eastAsia" w:ascii="楷体_GB2312" w:eastAsia="楷体_GB2312"/>
          <w:b/>
          <w:sz w:val="32"/>
        </w:rPr>
      </w:pPr>
      <w:r>
        <w:rPr>
          <w:rFonts w:hint="eastAsia" w:ascii="楷体_GB2312" w:eastAsia="楷体_GB2312"/>
          <w:b/>
          <w:sz w:val="32"/>
        </w:rPr>
        <w:t>11.哪些退役大学生士兵可以报考定向岗位？</w:t>
      </w:r>
    </w:p>
    <w:p w14:paraId="49076A55">
      <w:pPr>
        <w:snapToGrid w:val="0"/>
        <w:spacing w:line="560" w:lineRule="exact"/>
        <w:ind w:firstLine="627" w:firstLineChars="196"/>
        <w:rPr>
          <w:rFonts w:hint="eastAsia" w:ascii="仿宋_GB2312" w:eastAsia="仿宋_GB2312"/>
          <w:sz w:val="32"/>
        </w:rPr>
      </w:pPr>
      <w:r>
        <w:rPr>
          <w:rFonts w:hint="eastAsia" w:ascii="仿宋_GB2312" w:eastAsia="仿宋_GB2312"/>
          <w:sz w:val="32"/>
        </w:rPr>
        <w:t>全日制普通高等院校毕业后参军入伍退役的，以及被全日制普通高等院校录取或全日制普通高等院校就读期间到部队服役、退役后回学校完成学业并取得毕业证书的，在莘</w:t>
      </w:r>
      <w:r>
        <w:rPr>
          <w:rFonts w:ascii="仿宋_GB2312" w:eastAsia="仿宋_GB2312"/>
          <w:sz w:val="32"/>
        </w:rPr>
        <w:t>县</w:t>
      </w:r>
      <w:r>
        <w:rPr>
          <w:rFonts w:hint="eastAsia" w:ascii="仿宋_GB2312" w:eastAsia="仿宋_GB2312"/>
          <w:sz w:val="32"/>
        </w:rPr>
        <w:t>应征入伍或莘县籍，服现役满2年（含）以上，根据军队（武警部队）有关规定退出现役的人员。</w:t>
      </w:r>
    </w:p>
    <w:p w14:paraId="49F2B997">
      <w:pPr>
        <w:snapToGrid w:val="0"/>
        <w:spacing w:line="560" w:lineRule="exact"/>
        <w:ind w:firstLine="627" w:firstLineChars="196"/>
        <w:rPr>
          <w:rFonts w:hint="eastAsia" w:ascii="黑体" w:hAnsi="黑体" w:eastAsia="黑体"/>
          <w:sz w:val="32"/>
        </w:rPr>
      </w:pPr>
      <w:r>
        <w:rPr>
          <w:rFonts w:hint="eastAsia" w:ascii="仿宋_GB2312" w:eastAsia="仿宋_GB2312"/>
          <w:sz w:val="32"/>
        </w:rPr>
        <w:t>属于以下情形人员不得应聘“面向退役大学生士兵”招聘岗位：</w:t>
      </w:r>
      <w:r>
        <w:rPr>
          <w:rFonts w:hint="eastAsia" w:ascii="黑体" w:hAnsi="黑体" w:eastAsia="黑体"/>
          <w:sz w:val="32"/>
        </w:rPr>
        <w:t>1.非正常原因未服满现役或服役期间受到党纪警告、军纪严重警告以上处分的退役大学生士兵；2.退役后已享受优惠政策被录（聘）用为机关事业单位工作人员的大学生士兵；3.已经由政府安排工作的退役大学生士兵。</w:t>
      </w:r>
    </w:p>
    <w:p w14:paraId="00C9EF3D">
      <w:pPr>
        <w:snapToGrid w:val="0"/>
        <w:spacing w:line="560" w:lineRule="exact"/>
        <w:ind w:firstLine="627" w:firstLineChars="196"/>
        <w:rPr>
          <w:rFonts w:hint="eastAsia" w:ascii="仿宋_GB2312" w:eastAsia="仿宋_GB2312"/>
          <w:sz w:val="32"/>
        </w:rPr>
      </w:pPr>
      <w:r>
        <w:rPr>
          <w:rFonts w:hint="eastAsia" w:ascii="仿宋_GB2312" w:eastAsia="仿宋_GB2312"/>
          <w:sz w:val="32"/>
        </w:rPr>
        <w:t>自谋职业的退役大学生士兵退伍后两年内应聘并拟被事业单位聘用的，在办理聘用手续前，须按照有关文件规定，将已领取的自谋职业一次性经济补助金退回退役军人安置主管部门，否则不予聘用。</w:t>
      </w:r>
    </w:p>
    <w:p w14:paraId="4648CAFF">
      <w:pPr>
        <w:snapToGrid w:val="0"/>
        <w:spacing w:line="560" w:lineRule="exact"/>
        <w:ind w:firstLine="643" w:firstLineChars="200"/>
        <w:rPr>
          <w:rFonts w:ascii="楷体_GB2312" w:eastAsia="楷体_GB2312"/>
          <w:b/>
          <w:sz w:val="32"/>
          <w:szCs w:val="32"/>
        </w:rPr>
      </w:pPr>
      <w:r>
        <w:rPr>
          <w:rFonts w:hint="eastAsia" w:ascii="楷体_GB2312" w:eastAsia="楷体_GB2312"/>
          <w:b/>
          <w:sz w:val="32"/>
          <w:szCs w:val="32"/>
        </w:rPr>
        <w:t>12.哪些人员属于“服务基层项目人员”?</w:t>
      </w:r>
    </w:p>
    <w:p w14:paraId="6FD7FDFE">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省2012年以前选聘的大学生村官，2016年以前招募的“三支一扶”计划人员，2022年以前选派的“大学生志愿服务西部计划”全国项目、地方项目和山东项目等服务基层项目人员，以及外省2022年以前选派的“大学生志愿服务西部计划”全国项目、地方项目山东生源人员，服务满2年（服务经历计算至2024年9月）且完成协议书（合同）规定的服务期限、考核合格的。</w:t>
      </w:r>
    </w:p>
    <w:p w14:paraId="50C69A88">
      <w:pPr>
        <w:pStyle w:val="9"/>
        <w:spacing w:line="560" w:lineRule="exact"/>
        <w:ind w:firstLine="643" w:firstLineChars="200"/>
        <w:rPr>
          <w:rFonts w:hint="eastAsia" w:ascii="楷体_GB2312" w:eastAsia="楷体_GB2312"/>
          <w:b/>
          <w:sz w:val="32"/>
        </w:rPr>
      </w:pPr>
      <w:r>
        <w:rPr>
          <w:rFonts w:hint="eastAsia" w:ascii="楷体_GB2312" w:eastAsia="楷体_GB2312"/>
          <w:b/>
          <w:sz w:val="32"/>
        </w:rPr>
        <w:t>13.服务基层项目人员和退役大学生士兵可以应聘非定向招聘岗位吗？</w:t>
      </w:r>
    </w:p>
    <w:p w14:paraId="16A08315">
      <w:pPr>
        <w:snapToGrid w:val="0"/>
        <w:spacing w:line="560" w:lineRule="exact"/>
        <w:ind w:firstLine="627" w:firstLineChars="196"/>
        <w:rPr>
          <w:rFonts w:ascii="仿宋_GB2312" w:eastAsia="仿宋_GB2312"/>
          <w:sz w:val="32"/>
        </w:rPr>
      </w:pPr>
      <w:r>
        <w:rPr>
          <w:rFonts w:hint="eastAsia" w:ascii="仿宋_GB2312" w:eastAsia="仿宋_GB2312"/>
          <w:sz w:val="32"/>
        </w:rPr>
        <w:t>服务基层项目人员和退役大学生士兵可以应聘非定向招聘岗位，但必须符合招聘岗位所要求的资格条件。</w:t>
      </w:r>
    </w:p>
    <w:p w14:paraId="7486000A">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rPr>
        <w:t>14.报考定向和</w:t>
      </w:r>
      <w:r>
        <w:rPr>
          <w:rFonts w:ascii="楷体_GB2312" w:eastAsia="楷体_GB2312"/>
          <w:b/>
          <w:sz w:val="32"/>
        </w:rPr>
        <w:t>面向退役大学生</w:t>
      </w:r>
      <w:r>
        <w:rPr>
          <w:rFonts w:hint="eastAsia" w:ascii="楷体_GB2312" w:eastAsia="楷体_GB2312"/>
          <w:b/>
          <w:sz w:val="32"/>
        </w:rPr>
        <w:t>士兵</w:t>
      </w:r>
      <w:r>
        <w:rPr>
          <w:rFonts w:ascii="楷体_GB2312" w:eastAsia="楷体_GB2312"/>
          <w:b/>
          <w:sz w:val="32"/>
        </w:rPr>
        <w:t>的岗位</w:t>
      </w:r>
      <w:r>
        <w:rPr>
          <w:rFonts w:hint="eastAsia" w:ascii="楷体_GB2312" w:eastAsia="楷体_GB2312"/>
          <w:b/>
          <w:sz w:val="32"/>
          <w:szCs w:val="20"/>
        </w:rPr>
        <w:t>需提交哪些证明材料？</w:t>
      </w:r>
    </w:p>
    <w:p w14:paraId="31161CF5">
      <w:pPr>
        <w:pStyle w:val="9"/>
        <w:spacing w:line="560" w:lineRule="exact"/>
        <w:ind w:firstLine="624"/>
        <w:rPr>
          <w:rFonts w:ascii="仿宋_GB2312" w:eastAsia="仿宋_GB2312"/>
          <w:sz w:val="32"/>
          <w:szCs w:val="32"/>
        </w:rPr>
      </w:pPr>
      <w:r>
        <w:rPr>
          <w:rFonts w:hint="eastAsia" w:ascii="仿宋_GB2312" w:eastAsia="仿宋_GB2312"/>
          <w:sz w:val="32"/>
          <w:szCs w:val="32"/>
        </w:rPr>
        <w:t>报</w:t>
      </w:r>
      <w:r>
        <w:rPr>
          <w:rFonts w:ascii="仿宋_GB2312" w:eastAsia="仿宋_GB2312"/>
          <w:sz w:val="32"/>
          <w:szCs w:val="32"/>
        </w:rPr>
        <w:t>考</w:t>
      </w:r>
      <w:r>
        <w:rPr>
          <w:rFonts w:hint="eastAsia" w:ascii="仿宋_GB2312" w:eastAsia="仿宋_GB2312"/>
          <w:sz w:val="32"/>
          <w:szCs w:val="32"/>
        </w:rPr>
        <w:t>定向岗位的应聘人员在报名平台完成报名信息填报，资格初审前，将相关证明材料电子版(拍照或扫描)压缩</w:t>
      </w:r>
      <w:r>
        <w:rPr>
          <w:rFonts w:ascii="仿宋_GB2312" w:eastAsia="仿宋_GB2312"/>
          <w:sz w:val="32"/>
          <w:szCs w:val="32"/>
        </w:rPr>
        <w:t>成一个文件</w:t>
      </w:r>
      <w:r>
        <w:rPr>
          <w:rFonts w:hint="eastAsia" w:ascii="仿宋_GB2312" w:eastAsia="仿宋_GB2312"/>
          <w:b/>
          <w:sz w:val="32"/>
          <w:szCs w:val="32"/>
        </w:rPr>
        <w:t>（文件</w:t>
      </w:r>
      <w:r>
        <w:rPr>
          <w:rFonts w:ascii="仿宋_GB2312" w:eastAsia="仿宋_GB2312"/>
          <w:b/>
          <w:sz w:val="32"/>
          <w:szCs w:val="32"/>
        </w:rPr>
        <w:t>名为</w:t>
      </w:r>
      <w:r>
        <w:rPr>
          <w:rFonts w:hint="eastAsia" w:ascii="仿宋_GB2312" w:eastAsia="仿宋_GB2312"/>
          <w:b/>
          <w:sz w:val="32"/>
          <w:szCs w:val="32"/>
        </w:rPr>
        <w:t>定向材</w:t>
      </w:r>
      <w:r>
        <w:rPr>
          <w:rFonts w:ascii="仿宋_GB2312" w:eastAsia="仿宋_GB2312"/>
          <w:b/>
          <w:sz w:val="32"/>
          <w:szCs w:val="32"/>
        </w:rPr>
        <w:t>料</w:t>
      </w:r>
      <w:r>
        <w:rPr>
          <w:rFonts w:hint="eastAsia" w:ascii="仿宋_GB2312" w:eastAsia="仿宋_GB2312"/>
          <w:b/>
          <w:sz w:val="32"/>
          <w:szCs w:val="32"/>
        </w:rPr>
        <w:t>+岗位+姓</w:t>
      </w:r>
      <w:r>
        <w:rPr>
          <w:rFonts w:ascii="仿宋_GB2312" w:eastAsia="仿宋_GB2312"/>
          <w:b/>
          <w:sz w:val="32"/>
          <w:szCs w:val="32"/>
        </w:rPr>
        <w:t>名</w:t>
      </w:r>
      <w:r>
        <w:rPr>
          <w:rFonts w:hint="eastAsia" w:ascii="仿宋_GB2312" w:eastAsia="仿宋_GB2312"/>
          <w:b/>
          <w:sz w:val="32"/>
          <w:szCs w:val="32"/>
        </w:rPr>
        <w:t>+电</w:t>
      </w:r>
      <w:r>
        <w:rPr>
          <w:rFonts w:ascii="仿宋_GB2312" w:eastAsia="仿宋_GB2312"/>
          <w:b/>
          <w:sz w:val="32"/>
          <w:szCs w:val="32"/>
        </w:rPr>
        <w:t>话）</w:t>
      </w:r>
      <w:r>
        <w:rPr>
          <w:rFonts w:hint="eastAsia" w:ascii="仿宋_GB2312" w:eastAsia="仿宋_GB2312"/>
          <w:sz w:val="32"/>
          <w:szCs w:val="32"/>
        </w:rPr>
        <w:t>发送至邮箱</w:t>
      </w:r>
      <w:r>
        <w:rPr>
          <w:rFonts w:ascii="仿宋" w:hAnsi="仿宋" w:eastAsia="仿宋"/>
          <w:sz w:val="32"/>
          <w:szCs w:val="32"/>
        </w:rPr>
        <w:t>sxrskszx@lc.shandong.cn</w:t>
      </w:r>
      <w:r>
        <w:rPr>
          <w:rFonts w:hint="eastAsia" w:ascii="仿宋_GB2312" w:eastAsia="仿宋_GB2312"/>
          <w:sz w:val="32"/>
          <w:szCs w:val="32"/>
        </w:rPr>
        <w:t>,并拨打电话0635-7321221进行确认。</w:t>
      </w:r>
      <w:r>
        <w:rPr>
          <w:rFonts w:hint="eastAsia" w:ascii="仿宋_GB2312" w:eastAsia="仿宋_GB2312"/>
          <w:b/>
          <w:sz w:val="32"/>
          <w:szCs w:val="32"/>
        </w:rPr>
        <w:t>应聘人员须在2024年11月</w:t>
      </w:r>
      <w:r>
        <w:rPr>
          <w:rFonts w:ascii="仿宋_GB2312" w:eastAsia="仿宋_GB2312"/>
          <w:b/>
          <w:sz w:val="32"/>
          <w:szCs w:val="32"/>
        </w:rPr>
        <w:t>15</w:t>
      </w:r>
      <w:r>
        <w:rPr>
          <w:rFonts w:hint="eastAsia" w:ascii="仿宋_GB2312" w:eastAsia="仿宋_GB2312"/>
          <w:b/>
          <w:sz w:val="32"/>
          <w:szCs w:val="32"/>
        </w:rPr>
        <w:t>日16点以前发送证明材料，逾期视作放弃报考资格。</w:t>
      </w:r>
    </w:p>
    <w:p w14:paraId="0F7074CF">
      <w:pPr>
        <w:pStyle w:val="9"/>
        <w:spacing w:line="560" w:lineRule="exact"/>
        <w:ind w:firstLine="624"/>
        <w:rPr>
          <w:rFonts w:hint="eastAsia" w:ascii="仿宋_GB2312" w:eastAsia="仿宋_GB2312"/>
          <w:b/>
          <w:sz w:val="32"/>
          <w:szCs w:val="32"/>
        </w:rPr>
      </w:pPr>
      <w:r>
        <w:rPr>
          <w:rFonts w:hint="eastAsia" w:ascii="仿宋_GB2312" w:eastAsia="仿宋_GB2312"/>
          <w:b/>
          <w:sz w:val="32"/>
          <w:szCs w:val="32"/>
        </w:rPr>
        <w:t>相关材料主要包括:</w:t>
      </w:r>
    </w:p>
    <w:p w14:paraId="02624490">
      <w:pPr>
        <w:pStyle w:val="9"/>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（1）选聘的大学生村官出具县以上组织部门考核认定的证明材料；参</w:t>
      </w:r>
      <w:r>
        <w:rPr>
          <w:rFonts w:ascii="仿宋_GB2312" w:hAnsi="宋体" w:eastAsia="仿宋_GB2312" w:cs="宋体"/>
          <w:kern w:val="0"/>
          <w:sz w:val="32"/>
          <w:szCs w:val="32"/>
        </w:rPr>
        <w:t>加“</w:t>
      </w:r>
      <w:r>
        <w:rPr>
          <w:rFonts w:hint="eastAsia" w:ascii="仿宋_GB2312" w:hAnsi="宋体" w:eastAsia="仿宋_GB2312" w:cs="宋体"/>
          <w:kern w:val="0"/>
          <w:sz w:val="32"/>
          <w:szCs w:val="32"/>
        </w:rPr>
        <w:t>三支一扶</w:t>
      </w:r>
      <w:r>
        <w:rPr>
          <w:rFonts w:ascii="仿宋_GB2312" w:hAnsi="宋体" w:eastAsia="仿宋_GB2312" w:cs="宋体"/>
          <w:kern w:val="0"/>
          <w:sz w:val="32"/>
          <w:szCs w:val="32"/>
        </w:rPr>
        <w:t>”</w:t>
      </w:r>
      <w:r>
        <w:rPr>
          <w:rFonts w:hint="eastAsia" w:ascii="仿宋_GB2312" w:hAnsi="宋体" w:eastAsia="仿宋_GB2312" w:cs="宋体"/>
          <w:kern w:val="0"/>
          <w:sz w:val="32"/>
          <w:szCs w:val="32"/>
        </w:rPr>
        <w:t>项</w:t>
      </w:r>
      <w:r>
        <w:rPr>
          <w:rFonts w:ascii="仿宋_GB2312" w:hAnsi="宋体" w:eastAsia="仿宋_GB2312" w:cs="宋体"/>
          <w:kern w:val="0"/>
          <w:sz w:val="32"/>
          <w:szCs w:val="32"/>
        </w:rPr>
        <w:t>目的人员</w:t>
      </w:r>
      <w:r>
        <w:rPr>
          <w:rFonts w:hint="eastAsia" w:ascii="仿宋_GB2312" w:hAnsi="宋体" w:eastAsia="仿宋_GB2312" w:cs="宋体"/>
          <w:kern w:val="0"/>
          <w:sz w:val="32"/>
          <w:szCs w:val="32"/>
        </w:rPr>
        <w:t>出</w:t>
      </w:r>
      <w:r>
        <w:rPr>
          <w:rFonts w:ascii="仿宋_GB2312" w:hAnsi="宋体" w:eastAsia="仿宋_GB2312" w:cs="宋体"/>
          <w:kern w:val="0"/>
          <w:sz w:val="32"/>
          <w:szCs w:val="32"/>
        </w:rPr>
        <w:t>具</w:t>
      </w:r>
      <w:r>
        <w:rPr>
          <w:rFonts w:hint="eastAsia" w:ascii="仿宋_GB2312" w:hAnsi="宋体" w:eastAsia="仿宋_GB2312" w:cs="宋体"/>
          <w:kern w:val="0"/>
          <w:sz w:val="32"/>
          <w:szCs w:val="32"/>
        </w:rPr>
        <w:t>“三支一</w:t>
      </w:r>
      <w:r>
        <w:rPr>
          <w:rFonts w:ascii="仿宋_GB2312" w:hAnsi="宋体" w:eastAsia="仿宋_GB2312" w:cs="宋体"/>
          <w:kern w:val="0"/>
          <w:sz w:val="32"/>
          <w:szCs w:val="32"/>
        </w:rPr>
        <w:t>扶</w:t>
      </w:r>
      <w:r>
        <w:rPr>
          <w:rFonts w:hint="eastAsia" w:ascii="仿宋_GB2312" w:hAnsi="宋体" w:eastAsia="仿宋_GB2312" w:cs="宋体"/>
          <w:kern w:val="0"/>
          <w:sz w:val="32"/>
          <w:szCs w:val="32"/>
        </w:rPr>
        <w:t>招募通知书”、年度考核表和期满合格证书；参加“大学生志愿服务西部计划”项目人员出具共青团山东省委考核认定的证明材料、共青团中央统一制作的服务证和大学生志愿服务西部计划鉴定表；退役大学生士兵提交入伍通知书、退伍证、户口簿及安置地退役军人事务部门出具的证明</w:t>
      </w:r>
      <w:r>
        <w:rPr>
          <w:rFonts w:ascii="仿宋_GB2312" w:hAnsi="宋体" w:eastAsia="仿宋_GB2312" w:cs="宋体"/>
          <w:kern w:val="0"/>
          <w:sz w:val="32"/>
          <w:szCs w:val="32"/>
        </w:rPr>
        <w:t>。</w:t>
      </w:r>
      <w:r>
        <w:rPr>
          <w:rFonts w:hint="eastAsia" w:ascii="仿宋_GB2312" w:hAnsi="宋体" w:eastAsia="仿宋_GB2312" w:cs="宋体"/>
          <w:kern w:val="0"/>
          <w:sz w:val="32"/>
          <w:szCs w:val="32"/>
        </w:rPr>
        <w:t>（2）本</w:t>
      </w:r>
      <w:r>
        <w:rPr>
          <w:rFonts w:ascii="仿宋_GB2312" w:hAnsi="宋体" w:eastAsia="仿宋_GB2312" w:cs="宋体"/>
          <w:kern w:val="0"/>
          <w:sz w:val="32"/>
          <w:szCs w:val="32"/>
        </w:rPr>
        <w:t>人</w:t>
      </w:r>
      <w:r>
        <w:rPr>
          <w:rFonts w:hint="eastAsia" w:ascii="仿宋_GB2312" w:hAnsi="宋体" w:eastAsia="仿宋_GB2312" w:cs="宋体"/>
          <w:kern w:val="0"/>
          <w:sz w:val="32"/>
          <w:szCs w:val="32"/>
        </w:rPr>
        <w:t>身</w:t>
      </w:r>
      <w:r>
        <w:rPr>
          <w:rFonts w:ascii="仿宋_GB2312" w:hAnsi="宋体" w:eastAsia="仿宋_GB2312" w:cs="宋体"/>
          <w:kern w:val="0"/>
          <w:sz w:val="32"/>
          <w:szCs w:val="32"/>
        </w:rPr>
        <w:t>份证（</w:t>
      </w:r>
      <w:r>
        <w:rPr>
          <w:rFonts w:hint="eastAsia" w:ascii="仿宋_GB2312" w:hAnsi="宋体" w:eastAsia="仿宋_GB2312" w:cs="宋体"/>
          <w:kern w:val="0"/>
          <w:sz w:val="32"/>
          <w:szCs w:val="32"/>
        </w:rPr>
        <w:t>正反</w:t>
      </w:r>
      <w:r>
        <w:rPr>
          <w:rFonts w:ascii="仿宋_GB2312" w:hAnsi="宋体" w:eastAsia="仿宋_GB2312" w:cs="宋体"/>
          <w:kern w:val="0"/>
          <w:sz w:val="32"/>
          <w:szCs w:val="32"/>
        </w:rPr>
        <w:t>面</w:t>
      </w:r>
      <w:r>
        <w:rPr>
          <w:rFonts w:hint="eastAsia" w:ascii="仿宋_GB2312" w:hAnsi="宋体" w:eastAsia="仿宋_GB2312" w:cs="宋体"/>
          <w:kern w:val="0"/>
          <w:sz w:val="32"/>
          <w:szCs w:val="32"/>
        </w:rPr>
        <w:t>在</w:t>
      </w:r>
      <w:r>
        <w:rPr>
          <w:rFonts w:ascii="仿宋_GB2312" w:hAnsi="宋体" w:eastAsia="仿宋_GB2312" w:cs="宋体"/>
          <w:kern w:val="0"/>
          <w:sz w:val="32"/>
          <w:szCs w:val="32"/>
        </w:rPr>
        <w:t>同一页</w:t>
      </w:r>
      <w:r>
        <w:rPr>
          <w:rFonts w:hint="eastAsia" w:ascii="仿宋_GB2312" w:hAnsi="宋体" w:eastAsia="仿宋_GB2312" w:cs="宋体"/>
          <w:kern w:val="0"/>
          <w:sz w:val="32"/>
          <w:szCs w:val="32"/>
        </w:rPr>
        <w:t>上</w:t>
      </w:r>
      <w:r>
        <w:rPr>
          <w:rFonts w:ascii="仿宋_GB2312" w:hAnsi="宋体" w:eastAsia="仿宋_GB2312" w:cs="宋体"/>
          <w:kern w:val="0"/>
          <w:sz w:val="32"/>
          <w:szCs w:val="32"/>
        </w:rPr>
        <w:t>）</w:t>
      </w:r>
      <w:r>
        <w:rPr>
          <w:rFonts w:hint="eastAsia" w:ascii="仿宋_GB2312" w:hAnsi="宋体" w:eastAsia="仿宋_GB2312" w:cs="宋体"/>
          <w:kern w:val="0"/>
          <w:sz w:val="32"/>
          <w:szCs w:val="32"/>
        </w:rPr>
        <w:t>。</w:t>
      </w:r>
    </w:p>
    <w:p w14:paraId="61D7DD2E">
      <w:pPr>
        <w:pStyle w:val="9"/>
        <w:spacing w:line="560" w:lineRule="exact"/>
        <w:ind w:firstLine="624"/>
        <w:rPr>
          <w:rFonts w:ascii="楷体_GB2312" w:eastAsia="楷体_GB2312"/>
          <w:b/>
          <w:sz w:val="32"/>
          <w:szCs w:val="32"/>
        </w:rPr>
      </w:pPr>
      <w:r>
        <w:rPr>
          <w:rFonts w:hint="eastAsia" w:ascii="楷体_GB2312" w:eastAsia="楷体_GB2312"/>
          <w:b/>
          <w:sz w:val="32"/>
          <w:szCs w:val="32"/>
        </w:rPr>
        <w:t>15.减免考务费用如何办理?</w:t>
      </w:r>
    </w:p>
    <w:p w14:paraId="323B5F05">
      <w:pPr>
        <w:pStyle w:val="9"/>
        <w:spacing w:line="560" w:lineRule="exact"/>
        <w:ind w:firstLine="624"/>
        <w:rPr>
          <w:rFonts w:hint="eastAsia" w:ascii="仿宋_GB2312" w:eastAsia="仿宋_GB2312"/>
          <w:sz w:val="32"/>
          <w:szCs w:val="32"/>
        </w:rPr>
      </w:pPr>
      <w:r>
        <w:rPr>
          <w:rFonts w:hint="eastAsia" w:ascii="仿宋_GB2312" w:eastAsia="仿宋_GB2312"/>
          <w:sz w:val="32"/>
          <w:szCs w:val="32"/>
        </w:rPr>
        <w:t>拟享受减免考务费用的最低生活保障家庭人员、脱贫享受政策人口和防返贫监测帮扶对象及残疾</w:t>
      </w:r>
      <w:r>
        <w:rPr>
          <w:rFonts w:ascii="仿宋_GB2312" w:eastAsia="仿宋_GB2312"/>
          <w:sz w:val="32"/>
          <w:szCs w:val="32"/>
        </w:rPr>
        <w:t>人员</w:t>
      </w:r>
      <w:r>
        <w:rPr>
          <w:rFonts w:hint="eastAsia" w:ascii="仿宋_GB2312" w:eastAsia="仿宋_GB2312"/>
          <w:sz w:val="32"/>
          <w:szCs w:val="32"/>
        </w:rPr>
        <w:t>，在报名平台完成报名信息填报并通过资格初审后，将减免考务费的材料电子版(拍照或扫描)</w:t>
      </w:r>
      <w:r>
        <w:rPr>
          <w:rFonts w:hint="eastAsia"/>
        </w:rPr>
        <w:t xml:space="preserve"> </w:t>
      </w:r>
      <w:r>
        <w:rPr>
          <w:rFonts w:hint="eastAsia" w:ascii="仿宋_GB2312" w:eastAsia="仿宋_GB2312"/>
          <w:sz w:val="32"/>
          <w:szCs w:val="32"/>
        </w:rPr>
        <w:t>压缩成一个文件</w:t>
      </w:r>
      <w:r>
        <w:rPr>
          <w:rFonts w:hint="eastAsia" w:ascii="仿宋_GB2312" w:eastAsia="仿宋_GB2312"/>
          <w:b/>
          <w:sz w:val="32"/>
          <w:szCs w:val="32"/>
        </w:rPr>
        <w:t>（文件名为笔</w:t>
      </w:r>
      <w:r>
        <w:rPr>
          <w:rFonts w:ascii="仿宋_GB2312" w:eastAsia="仿宋_GB2312"/>
          <w:b/>
          <w:sz w:val="32"/>
          <w:szCs w:val="32"/>
        </w:rPr>
        <w:t>试</w:t>
      </w:r>
      <w:r>
        <w:rPr>
          <w:rFonts w:hint="eastAsia" w:ascii="仿宋_GB2312" w:eastAsia="仿宋_GB2312"/>
          <w:b/>
          <w:sz w:val="32"/>
          <w:szCs w:val="32"/>
        </w:rPr>
        <w:t>考务</w:t>
      </w:r>
      <w:r>
        <w:rPr>
          <w:rFonts w:ascii="仿宋_GB2312" w:eastAsia="仿宋_GB2312"/>
          <w:b/>
          <w:sz w:val="32"/>
          <w:szCs w:val="32"/>
        </w:rPr>
        <w:t>费减免</w:t>
      </w:r>
      <w:r>
        <w:rPr>
          <w:rFonts w:hint="eastAsia" w:ascii="仿宋_GB2312" w:eastAsia="仿宋_GB2312"/>
          <w:b/>
          <w:sz w:val="32"/>
          <w:szCs w:val="32"/>
        </w:rPr>
        <w:t>+岗位+姓名+电</w:t>
      </w:r>
      <w:r>
        <w:rPr>
          <w:rFonts w:ascii="仿宋_GB2312" w:eastAsia="仿宋_GB2312"/>
          <w:b/>
          <w:sz w:val="32"/>
          <w:szCs w:val="32"/>
        </w:rPr>
        <w:t>话</w:t>
      </w:r>
      <w:r>
        <w:rPr>
          <w:rFonts w:hint="eastAsia" w:ascii="仿宋_GB2312" w:eastAsia="仿宋_GB2312"/>
          <w:b/>
          <w:sz w:val="32"/>
          <w:szCs w:val="32"/>
        </w:rPr>
        <w:t>）</w:t>
      </w:r>
      <w:r>
        <w:rPr>
          <w:rFonts w:hint="eastAsia" w:ascii="仿宋_GB2312" w:eastAsia="仿宋_GB2312"/>
          <w:sz w:val="32"/>
          <w:szCs w:val="32"/>
        </w:rPr>
        <w:t>发送至邮箱</w:t>
      </w:r>
      <w:r>
        <w:rPr>
          <w:rFonts w:ascii="仿宋" w:hAnsi="仿宋" w:eastAsia="仿宋"/>
          <w:sz w:val="32"/>
          <w:szCs w:val="32"/>
        </w:rPr>
        <w:t>sxrskszx@lc.shandong.cn</w:t>
      </w:r>
      <w:r>
        <w:rPr>
          <w:rFonts w:hint="eastAsia" w:ascii="仿宋_GB2312" w:eastAsia="仿宋_GB2312"/>
          <w:sz w:val="32"/>
          <w:szCs w:val="32"/>
        </w:rPr>
        <w:t>,并拨打电话0635-7321221进行确认。</w:t>
      </w:r>
      <w:r>
        <w:rPr>
          <w:rFonts w:hint="eastAsia" w:ascii="仿宋_GB2312" w:eastAsia="仿宋_GB2312"/>
          <w:b/>
          <w:sz w:val="32"/>
          <w:szCs w:val="32"/>
        </w:rPr>
        <w:t>应聘者必须在2</w:t>
      </w:r>
      <w:r>
        <w:rPr>
          <w:rFonts w:ascii="仿宋_GB2312" w:eastAsia="仿宋_GB2312"/>
          <w:b/>
          <w:sz w:val="32"/>
          <w:szCs w:val="32"/>
        </w:rPr>
        <w:t>024</w:t>
      </w:r>
      <w:r>
        <w:rPr>
          <w:rFonts w:hint="eastAsia" w:ascii="仿宋_GB2312" w:eastAsia="仿宋_GB2312"/>
          <w:b/>
          <w:sz w:val="32"/>
          <w:szCs w:val="32"/>
        </w:rPr>
        <w:t>年11</w:t>
      </w:r>
      <w:r>
        <w:rPr>
          <w:rFonts w:ascii="仿宋_GB2312" w:eastAsia="仿宋_GB2312"/>
          <w:b/>
          <w:sz w:val="32"/>
          <w:szCs w:val="32"/>
        </w:rPr>
        <w:t>月15日</w:t>
      </w:r>
      <w:r>
        <w:rPr>
          <w:rFonts w:hint="eastAsia" w:ascii="仿宋_GB2312" w:eastAsia="仿宋_GB2312"/>
          <w:b/>
          <w:sz w:val="32"/>
          <w:szCs w:val="32"/>
        </w:rPr>
        <w:t>16点以前提</w:t>
      </w:r>
      <w:r>
        <w:rPr>
          <w:rFonts w:ascii="仿宋_GB2312" w:eastAsia="仿宋_GB2312"/>
          <w:b/>
          <w:sz w:val="32"/>
          <w:szCs w:val="32"/>
        </w:rPr>
        <w:t>交</w:t>
      </w:r>
      <w:r>
        <w:rPr>
          <w:rFonts w:hint="eastAsia" w:ascii="仿宋_GB2312" w:eastAsia="仿宋_GB2312"/>
          <w:b/>
          <w:sz w:val="32"/>
          <w:szCs w:val="32"/>
        </w:rPr>
        <w:t>减免手续，逾期视作放弃报考资格</w:t>
      </w:r>
      <w:r>
        <w:rPr>
          <w:rFonts w:hint="eastAsia" w:ascii="仿宋_GB2312" w:eastAsia="仿宋_GB2312"/>
          <w:sz w:val="32"/>
          <w:szCs w:val="32"/>
        </w:rPr>
        <w:t>。</w:t>
      </w:r>
    </w:p>
    <w:p w14:paraId="616BDBF7">
      <w:pPr>
        <w:pStyle w:val="9"/>
        <w:spacing w:line="560" w:lineRule="exact"/>
        <w:ind w:firstLine="624"/>
        <w:rPr>
          <w:rFonts w:ascii="仿宋_GB2312" w:eastAsia="仿宋_GB2312"/>
          <w:b/>
          <w:sz w:val="32"/>
          <w:szCs w:val="32"/>
        </w:rPr>
      </w:pPr>
      <w:r>
        <w:rPr>
          <w:rFonts w:hint="eastAsia" w:ascii="仿宋_GB2312" w:eastAsia="仿宋_GB2312"/>
          <w:b/>
          <w:sz w:val="32"/>
          <w:szCs w:val="32"/>
        </w:rPr>
        <w:t>减免考务费所需材料包括：</w:t>
      </w:r>
    </w:p>
    <w:p w14:paraId="14CCDFBF">
      <w:pPr>
        <w:snapToGrid w:val="0"/>
        <w:spacing w:line="560" w:lineRule="exact"/>
        <w:ind w:firstLine="627" w:firstLineChars="196"/>
        <w:rPr>
          <w:rFonts w:hint="eastAsia" w:ascii="仿宋_GB2312" w:eastAsia="仿宋_GB2312"/>
          <w:sz w:val="32"/>
          <w:szCs w:val="32"/>
        </w:rPr>
      </w:pPr>
      <w:r>
        <w:rPr>
          <w:rFonts w:hint="eastAsia" w:ascii="仿宋_GB2312" w:eastAsia="仿宋_GB2312"/>
          <w:sz w:val="32"/>
          <w:szCs w:val="32"/>
        </w:rPr>
        <w:t>（1）家庭所在地的县（市、区）民政部门出具的享受最低生活保障的证明（或低保证）或其家庭所在地的县（市、区）乡村振兴部门出具的有关证明；残疾人应提交残疾人证。（2）本</w:t>
      </w:r>
      <w:r>
        <w:rPr>
          <w:rFonts w:ascii="仿宋_GB2312" w:eastAsia="仿宋_GB2312"/>
          <w:sz w:val="32"/>
          <w:szCs w:val="32"/>
        </w:rPr>
        <w:t>人</w:t>
      </w:r>
      <w:r>
        <w:rPr>
          <w:rFonts w:hint="eastAsia" w:ascii="仿宋_GB2312" w:eastAsia="仿宋_GB2312"/>
          <w:sz w:val="32"/>
          <w:szCs w:val="32"/>
        </w:rPr>
        <w:t>身</w:t>
      </w:r>
      <w:r>
        <w:rPr>
          <w:rFonts w:ascii="仿宋_GB2312" w:eastAsia="仿宋_GB2312"/>
          <w:sz w:val="32"/>
          <w:szCs w:val="32"/>
        </w:rPr>
        <w:t>份证（</w:t>
      </w:r>
      <w:r>
        <w:rPr>
          <w:rFonts w:hint="eastAsia" w:ascii="仿宋_GB2312" w:eastAsia="仿宋_GB2312"/>
          <w:sz w:val="32"/>
          <w:szCs w:val="32"/>
        </w:rPr>
        <w:t>正反</w:t>
      </w:r>
      <w:r>
        <w:rPr>
          <w:rFonts w:ascii="仿宋_GB2312" w:eastAsia="仿宋_GB2312"/>
          <w:sz w:val="32"/>
          <w:szCs w:val="32"/>
        </w:rPr>
        <w:t>面</w:t>
      </w:r>
      <w:r>
        <w:rPr>
          <w:rFonts w:hint="eastAsia" w:ascii="仿宋_GB2312" w:eastAsia="仿宋_GB2312"/>
          <w:sz w:val="32"/>
          <w:szCs w:val="32"/>
        </w:rPr>
        <w:t>在</w:t>
      </w:r>
      <w:r>
        <w:rPr>
          <w:rFonts w:ascii="仿宋_GB2312" w:eastAsia="仿宋_GB2312"/>
          <w:sz w:val="32"/>
          <w:szCs w:val="32"/>
        </w:rPr>
        <w:t>同一页上）</w:t>
      </w:r>
      <w:r>
        <w:rPr>
          <w:rFonts w:hint="eastAsia" w:ascii="仿宋_GB2312" w:eastAsia="仿宋_GB2312"/>
          <w:sz w:val="32"/>
          <w:szCs w:val="32"/>
        </w:rPr>
        <w:t>。</w:t>
      </w:r>
    </w:p>
    <w:p w14:paraId="3D2577B1">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szCs w:val="20"/>
        </w:rPr>
        <w:t>16.未通过资格审查的报名信息能否修改？</w:t>
      </w:r>
    </w:p>
    <w:p w14:paraId="0A18A149">
      <w:pPr>
        <w:snapToGrid w:val="0"/>
        <w:spacing w:line="560" w:lineRule="exact"/>
        <w:ind w:firstLine="627" w:firstLineChars="196"/>
        <w:rPr>
          <w:rFonts w:hint="eastAsia" w:ascii="仿宋_GB2312" w:eastAsia="仿宋_GB2312"/>
          <w:sz w:val="32"/>
          <w:szCs w:val="20"/>
        </w:rPr>
      </w:pPr>
      <w:r>
        <w:rPr>
          <w:rFonts w:hint="eastAsia" w:ascii="仿宋_GB2312" w:eastAsia="仿宋_GB2312"/>
          <w:sz w:val="32"/>
          <w:szCs w:val="20"/>
        </w:rPr>
        <w:t>2024年11月</w:t>
      </w:r>
      <w:r>
        <w:rPr>
          <w:rFonts w:ascii="仿宋_GB2312" w:eastAsia="仿宋_GB2312"/>
          <w:sz w:val="32"/>
          <w:szCs w:val="20"/>
        </w:rPr>
        <w:t>15</w:t>
      </w:r>
      <w:r>
        <w:rPr>
          <w:rFonts w:hint="eastAsia" w:ascii="仿宋_GB2312" w:eastAsia="仿宋_GB2312"/>
          <w:sz w:val="32"/>
          <w:szCs w:val="20"/>
        </w:rPr>
        <w:t>日</w:t>
      </w:r>
      <w:r>
        <w:rPr>
          <w:rFonts w:ascii="仿宋_GB2312" w:eastAsia="仿宋_GB2312"/>
          <w:sz w:val="32"/>
          <w:szCs w:val="20"/>
        </w:rPr>
        <w:t>16:00</w:t>
      </w:r>
      <w:r>
        <w:rPr>
          <w:rFonts w:hint="eastAsia" w:ascii="仿宋_GB2312" w:eastAsia="仿宋_GB2312"/>
          <w:sz w:val="32"/>
          <w:szCs w:val="20"/>
        </w:rPr>
        <w:t>前，单位尚未初审或者初审未通过的，报名人员可以更改、补充报名信息，也可以改报其他岗位。其中，招聘单位要求补充信息的，应当及时完整地补充报名信息。2024年11月</w:t>
      </w:r>
      <w:r>
        <w:rPr>
          <w:rFonts w:ascii="仿宋_GB2312" w:eastAsia="仿宋_GB2312"/>
          <w:sz w:val="32"/>
          <w:szCs w:val="20"/>
        </w:rPr>
        <w:t>15</w:t>
      </w:r>
      <w:r>
        <w:rPr>
          <w:rFonts w:hint="eastAsia" w:ascii="仿宋_GB2312" w:eastAsia="仿宋_GB2312"/>
          <w:sz w:val="32"/>
          <w:szCs w:val="20"/>
        </w:rPr>
        <w:t>日</w:t>
      </w:r>
      <w:r>
        <w:rPr>
          <w:rFonts w:ascii="仿宋_GB2312" w:eastAsia="仿宋_GB2312"/>
          <w:sz w:val="32"/>
          <w:szCs w:val="20"/>
        </w:rPr>
        <w:t>16:00</w:t>
      </w:r>
      <w:r>
        <w:rPr>
          <w:rFonts w:hint="eastAsia" w:ascii="仿宋_GB2312" w:eastAsia="仿宋_GB2312"/>
          <w:sz w:val="32"/>
          <w:szCs w:val="20"/>
        </w:rPr>
        <w:t>后，单位尚未初审或者初审未通过的，不能再改报其他岗位，不能再更改、补充报名信息。</w:t>
      </w:r>
    </w:p>
    <w:p w14:paraId="51E717B9">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szCs w:val="20"/>
        </w:rPr>
        <w:t>17.什么是岗位改报？</w:t>
      </w:r>
    </w:p>
    <w:p w14:paraId="49F0DDE0">
      <w:pPr>
        <w:snapToGrid w:val="0"/>
        <w:spacing w:line="560" w:lineRule="exact"/>
        <w:ind w:firstLine="627" w:firstLineChars="196"/>
        <w:rPr>
          <w:rFonts w:hint="eastAsia" w:ascii="仿宋_GB2312" w:eastAsia="仿宋_GB2312"/>
          <w:sz w:val="32"/>
          <w:szCs w:val="20"/>
        </w:rPr>
      </w:pPr>
      <w:r>
        <w:rPr>
          <w:rFonts w:hint="eastAsia" w:ascii="仿宋_GB2312" w:eastAsia="仿宋_GB2312"/>
          <w:sz w:val="32"/>
          <w:szCs w:val="20"/>
        </w:rPr>
        <w:t>为保障广大考生的应聘权利，对于应聘人数达不到规定比例，取消招聘岗位的报名人员，县</w:t>
      </w:r>
      <w:r>
        <w:rPr>
          <w:rFonts w:ascii="仿宋_GB2312" w:eastAsia="仿宋_GB2312"/>
          <w:sz w:val="32"/>
          <w:szCs w:val="20"/>
        </w:rPr>
        <w:t>人</w:t>
      </w:r>
      <w:r>
        <w:rPr>
          <w:rFonts w:hint="eastAsia" w:ascii="仿宋_GB2312" w:eastAsia="仿宋_GB2312"/>
          <w:sz w:val="32"/>
          <w:szCs w:val="20"/>
        </w:rPr>
        <w:t>事</w:t>
      </w:r>
      <w:r>
        <w:rPr>
          <w:rFonts w:ascii="仿宋_GB2312" w:eastAsia="仿宋_GB2312"/>
          <w:sz w:val="32"/>
          <w:szCs w:val="20"/>
        </w:rPr>
        <w:t>考试中心</w:t>
      </w:r>
      <w:r>
        <w:rPr>
          <w:rFonts w:hint="eastAsia" w:ascii="仿宋_GB2312" w:eastAsia="仿宋_GB2312"/>
          <w:sz w:val="32"/>
          <w:szCs w:val="20"/>
        </w:rPr>
        <w:t>将组织报名人员在规定的时间内改报本次招聘中的其他符合条件岗位。改报只进行一次，未通过资格审查的不能改报。</w:t>
      </w:r>
    </w:p>
    <w:p w14:paraId="75A2135F">
      <w:pPr>
        <w:snapToGrid w:val="0"/>
        <w:spacing w:line="560" w:lineRule="exact"/>
        <w:ind w:firstLine="627" w:firstLineChars="196"/>
        <w:rPr>
          <w:rFonts w:ascii="仿宋_GB2312" w:eastAsia="仿宋_GB2312"/>
          <w:sz w:val="32"/>
          <w:szCs w:val="20"/>
        </w:rPr>
      </w:pPr>
      <w:r>
        <w:rPr>
          <w:rFonts w:hint="eastAsia" w:ascii="仿宋_GB2312" w:eastAsia="仿宋_GB2312"/>
          <w:sz w:val="32"/>
          <w:szCs w:val="20"/>
        </w:rPr>
        <w:t>如果报名人员不参加岗位改报或没有符合条件的其他岗位，考试机构将为其办理笔试考务费退费。</w:t>
      </w:r>
    </w:p>
    <w:p w14:paraId="7F00F850">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szCs w:val="20"/>
        </w:rPr>
        <w:t>18.对招聘岗位资格条件有疑问如何咨询？</w:t>
      </w:r>
    </w:p>
    <w:p w14:paraId="5992DA97">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对招聘岗位资格条件和其他内容有疑问的，请与招聘单位或其主管部门直接联系（咨询电话详见《简章》或《岗位表》）。</w:t>
      </w:r>
    </w:p>
    <w:p w14:paraId="429A98AE">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szCs w:val="20"/>
        </w:rPr>
        <w:t>19.填写报名信息时应注意什么？</w:t>
      </w:r>
    </w:p>
    <w:p w14:paraId="593EA084">
      <w:pPr>
        <w:snapToGrid w:val="0"/>
        <w:spacing w:line="560" w:lineRule="exact"/>
        <w:ind w:firstLine="627" w:firstLineChars="196"/>
        <w:rPr>
          <w:rFonts w:hint="eastAsia" w:ascii="仿宋_GB2312" w:eastAsia="仿宋_GB2312"/>
          <w:sz w:val="32"/>
          <w:szCs w:val="32"/>
        </w:rPr>
      </w:pPr>
      <w:r>
        <w:rPr>
          <w:rFonts w:hint="eastAsia" w:ascii="仿宋_GB2312" w:eastAsia="仿宋_GB2312"/>
          <w:sz w:val="32"/>
          <w:szCs w:val="32"/>
        </w:rPr>
        <w:t>报名时，报名人员要认真阅读报名系统有关要求、《简章》及附件和诚信承诺书，提交的报名申请材料必须真实、准确、完整，能够体现报考岗位的要求。因提交报名申请材料不准确、不完整、不符合要求，影响报名的，由报名人员本人承担相应后果。报名人员的申请材料、信息不实或者不符合报名条件的，一经查实，即取消报考资格。对伪造、变造有关证件、材料、信息，骗取考试资格的，将按照有关规定处理。</w:t>
      </w:r>
    </w:p>
    <w:p w14:paraId="4E128CB5">
      <w:pPr>
        <w:snapToGrid w:val="0"/>
        <w:spacing w:line="560" w:lineRule="exact"/>
        <w:ind w:firstLine="627" w:firstLineChars="196"/>
        <w:rPr>
          <w:rFonts w:ascii="仿宋_GB2312" w:eastAsia="仿宋_GB2312"/>
          <w:sz w:val="32"/>
          <w:szCs w:val="32"/>
        </w:rPr>
      </w:pPr>
      <w:r>
        <w:rPr>
          <w:rFonts w:hint="eastAsia" w:ascii="仿宋_GB2312" w:eastAsia="仿宋_GB2312"/>
          <w:sz w:val="32"/>
          <w:szCs w:val="32"/>
        </w:rPr>
        <w:t>网上报名系统的表项中未能涵盖报考岗位所要求资格条件的，务必在“备注栏”中如实填写,未在“备注栏”中注明的，视为不符合相应条件。其中，岗位其他条件要求相关证书的，应当注明取得证书的级别、编号和取得时间。家庭成员及其主要社会关系，必须填写姓名、工作单位及职务。</w:t>
      </w:r>
    </w:p>
    <w:p w14:paraId="07CB411E">
      <w:pPr>
        <w:snapToGrid w:val="0"/>
        <w:spacing w:line="560" w:lineRule="exact"/>
        <w:ind w:firstLine="627" w:firstLineChars="196"/>
        <w:rPr>
          <w:rFonts w:ascii="仿宋_GB2312" w:eastAsia="仿宋_GB2312"/>
          <w:sz w:val="32"/>
          <w:szCs w:val="32"/>
        </w:rPr>
      </w:pPr>
      <w:r>
        <w:rPr>
          <w:rFonts w:hint="eastAsia" w:ascii="仿宋_GB2312" w:eastAsia="仿宋_GB2312"/>
          <w:sz w:val="32"/>
          <w:szCs w:val="32"/>
        </w:rPr>
        <w:t>学习和工作经历，必须从高</w:t>
      </w:r>
      <w:r>
        <w:rPr>
          <w:rFonts w:ascii="仿宋_GB2312" w:eastAsia="仿宋_GB2312"/>
          <w:sz w:val="32"/>
          <w:szCs w:val="32"/>
        </w:rPr>
        <w:t>中</w:t>
      </w:r>
      <w:r>
        <w:rPr>
          <w:rFonts w:hint="eastAsia" w:ascii="仿宋_GB2312" w:eastAsia="仿宋_GB2312"/>
          <w:sz w:val="32"/>
          <w:szCs w:val="32"/>
        </w:rPr>
        <w:t>阶段开始如实填写，填写到</w:t>
      </w:r>
      <w:r>
        <w:rPr>
          <w:rFonts w:ascii="仿宋_GB2312" w:eastAsia="仿宋_GB2312"/>
          <w:sz w:val="32"/>
          <w:szCs w:val="32"/>
        </w:rPr>
        <w:t>报名之</w:t>
      </w:r>
      <w:r>
        <w:rPr>
          <w:rFonts w:hint="eastAsia" w:ascii="仿宋_GB2312" w:eastAsia="仿宋_GB2312"/>
          <w:sz w:val="32"/>
          <w:szCs w:val="32"/>
        </w:rPr>
        <w:t>日止，简历内容必须真实、准确、连贯、完整。</w:t>
      </w:r>
    </w:p>
    <w:p w14:paraId="648C476B">
      <w:pPr>
        <w:snapToGrid w:val="0"/>
        <w:spacing w:line="560" w:lineRule="exact"/>
        <w:ind w:firstLine="627" w:firstLineChars="196"/>
        <w:rPr>
          <w:rFonts w:hint="eastAsia" w:ascii="仿宋_GB2312" w:eastAsia="仿宋_GB2312"/>
          <w:sz w:val="32"/>
          <w:szCs w:val="32"/>
        </w:rPr>
      </w:pPr>
      <w:r>
        <w:rPr>
          <w:rFonts w:hint="eastAsia" w:ascii="仿宋_GB2312" w:eastAsia="仿宋_GB2312"/>
          <w:sz w:val="32"/>
          <w:szCs w:val="32"/>
        </w:rPr>
        <w:t>在职人员报考的，报考前本人应充分了解知晓所在岗位、单位或有关主管部门关于是否允许报考的相关规定。</w:t>
      </w:r>
    </w:p>
    <w:p w14:paraId="41E698C5">
      <w:pPr>
        <w:snapToGrid w:val="0"/>
        <w:spacing w:line="560" w:lineRule="exact"/>
        <w:ind w:firstLine="627" w:firstLineChars="196"/>
        <w:rPr>
          <w:rFonts w:hint="eastAsia" w:ascii="仿宋_GB2312" w:eastAsia="仿宋_GB2312"/>
          <w:sz w:val="32"/>
          <w:szCs w:val="32"/>
        </w:rPr>
      </w:pPr>
      <w:r>
        <w:rPr>
          <w:rFonts w:hint="eastAsia" w:ascii="仿宋_GB2312" w:eastAsia="仿宋_GB2312"/>
          <w:sz w:val="32"/>
          <w:szCs w:val="32"/>
        </w:rPr>
        <w:t>参考往年情况，报名初始阶段人数较少，资格审查速度较快，报名最后阶段尤其是最后一天报名集中，届时资格审查速度将有所下降。建议应聘人员合理安排报名时间，根据本人的专业、意愿和职业规划等尽早报名，尽量在网速较快的环境报名，尽量避免后期集中报名，以免错失报名机会。</w:t>
      </w:r>
    </w:p>
    <w:p w14:paraId="649A77E8">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szCs w:val="20"/>
        </w:rPr>
        <w:t>20.违纪违规及存在不诚信情形的应聘人员如何处理？</w:t>
      </w:r>
    </w:p>
    <w:p w14:paraId="62FD56A6">
      <w:pPr>
        <w:autoSpaceDE w:val="0"/>
        <w:autoSpaceDN w:val="0"/>
        <w:adjustRightInd w:val="0"/>
        <w:snapToGrid w:val="0"/>
        <w:spacing w:line="560" w:lineRule="exact"/>
        <w:ind w:firstLine="624"/>
        <w:rPr>
          <w:rFonts w:hint="eastAsia" w:ascii="仿宋_GB2312" w:hAnsi="宋体" w:eastAsia="仿宋_GB2312"/>
          <w:kern w:val="0"/>
          <w:sz w:val="32"/>
          <w:szCs w:val="32"/>
        </w:rPr>
      </w:pPr>
      <w:r>
        <w:rPr>
          <w:rFonts w:hint="eastAsia" w:ascii="仿宋_GB2312" w:hAnsi="宋体" w:eastAsia="仿宋_GB2312"/>
          <w:kern w:val="0"/>
          <w:sz w:val="32"/>
          <w:szCs w:val="20"/>
        </w:rPr>
        <w:t>应聘人员要严格遵守公开招聘的相关政策规定，遵从事业单位公开招聘主管机关、人事考试机构和招聘单位的统一安排，其</w:t>
      </w:r>
      <w:r>
        <w:rPr>
          <w:rFonts w:hint="eastAsia" w:ascii="仿宋_GB2312" w:hAnsi="宋体" w:eastAsia="仿宋_GB2312" w:cs="宋体"/>
          <w:kern w:val="0"/>
          <w:sz w:val="32"/>
          <w:szCs w:val="32"/>
        </w:rPr>
        <w:t>在应聘期间的表现，将作为公开招聘考察的重要内容之一。</w:t>
      </w:r>
      <w:r>
        <w:rPr>
          <w:rFonts w:hint="eastAsia" w:ascii="仿宋_GB2312" w:hAnsi="宋体" w:eastAsia="仿宋_GB2312"/>
          <w:kern w:val="0"/>
          <w:sz w:val="32"/>
          <w:szCs w:val="20"/>
        </w:rPr>
        <w:t>对违纪违规的应聘人员，</w:t>
      </w:r>
      <w:r>
        <w:rPr>
          <w:rFonts w:hint="eastAsia" w:ascii="仿宋_GB2312" w:eastAsia="仿宋_GB2312"/>
          <w:sz w:val="32"/>
          <w:szCs w:val="32"/>
        </w:rPr>
        <w:t>按照《事业单位公开招聘违纪违规处理规定》（人力资源和社会保障部令第35号）的有关规定进行处理。</w:t>
      </w:r>
      <w:r>
        <w:rPr>
          <w:rFonts w:hint="eastAsia" w:ascii="仿宋_GB2312" w:hAnsi="宋体" w:eastAsia="仿宋_GB2312"/>
          <w:kern w:val="0"/>
          <w:sz w:val="32"/>
          <w:szCs w:val="20"/>
        </w:rPr>
        <w:t>对招聘工作中违纪违规及存在不诚信情形的应聘人员，纳入事业单位公开招聘违纪违规与诚信档案</w:t>
      </w:r>
      <w:r>
        <w:rPr>
          <w:rFonts w:hint="eastAsia" w:ascii="仿宋_GB2312" w:hAnsi="宋体" w:eastAsia="仿宋_GB2312"/>
          <w:kern w:val="0"/>
          <w:sz w:val="32"/>
          <w:szCs w:val="32"/>
        </w:rPr>
        <w:t>库。</w:t>
      </w:r>
    </w:p>
    <w:p w14:paraId="448FE7E7">
      <w:pPr>
        <w:autoSpaceDE w:val="0"/>
        <w:autoSpaceDN w:val="0"/>
        <w:adjustRightInd w:val="0"/>
        <w:snapToGrid w:val="0"/>
        <w:spacing w:line="560" w:lineRule="exact"/>
        <w:ind w:firstLine="624"/>
        <w:rPr>
          <w:rFonts w:hint="eastAsia" w:ascii="楷体_GB2312" w:eastAsia="楷体_GB2312"/>
          <w:b/>
          <w:sz w:val="32"/>
          <w:szCs w:val="20"/>
        </w:rPr>
      </w:pPr>
      <w:r>
        <w:rPr>
          <w:rFonts w:hint="eastAsia" w:ascii="楷体_GB2312" w:eastAsia="楷体_GB2312"/>
          <w:b/>
          <w:sz w:val="32"/>
          <w:szCs w:val="20"/>
        </w:rPr>
        <w:t>21.进</w:t>
      </w:r>
      <w:r>
        <w:rPr>
          <w:rFonts w:ascii="楷体_GB2312" w:eastAsia="楷体_GB2312"/>
          <w:b/>
          <w:sz w:val="32"/>
          <w:szCs w:val="20"/>
        </w:rPr>
        <w:t>入体检</w:t>
      </w:r>
      <w:r>
        <w:rPr>
          <w:rFonts w:hint="eastAsia" w:ascii="楷体_GB2312" w:eastAsia="楷体_GB2312"/>
          <w:b/>
          <w:sz w:val="32"/>
          <w:szCs w:val="20"/>
        </w:rPr>
        <w:t>人员名单公示后提出放弃的如何处理？</w:t>
      </w:r>
    </w:p>
    <w:p w14:paraId="2F7552B9">
      <w:pPr>
        <w:snapToGrid w:val="0"/>
        <w:spacing w:line="560" w:lineRule="exact"/>
        <w:ind w:firstLine="627" w:firstLineChars="196"/>
        <w:rPr>
          <w:rFonts w:hint="eastAsia" w:ascii="仿宋_GB2312" w:eastAsia="仿宋_GB2312"/>
          <w:sz w:val="32"/>
          <w:szCs w:val="20"/>
        </w:rPr>
      </w:pPr>
      <w:r>
        <w:rPr>
          <w:rFonts w:hint="eastAsia" w:ascii="仿宋_GB2312" w:eastAsia="仿宋_GB2312"/>
          <w:sz w:val="32"/>
          <w:szCs w:val="20"/>
        </w:rPr>
        <w:t>对体检</w:t>
      </w:r>
      <w:r>
        <w:rPr>
          <w:rFonts w:ascii="仿宋_GB2312" w:eastAsia="仿宋_GB2312"/>
          <w:sz w:val="32"/>
          <w:szCs w:val="20"/>
        </w:rPr>
        <w:t>人员名单</w:t>
      </w:r>
      <w:r>
        <w:rPr>
          <w:rFonts w:hint="eastAsia" w:ascii="仿宋_GB2312" w:eastAsia="仿宋_GB2312"/>
          <w:sz w:val="32"/>
          <w:szCs w:val="20"/>
        </w:rPr>
        <w:t>公示后放弃聘用资格的应聘人员，将由县事业单位公开招聘主管机关记入全县事业单位公开招聘违纪违规与诚信档案库，并将处理结果存入考生档案。</w:t>
      </w:r>
    </w:p>
    <w:p w14:paraId="6ED977C9">
      <w:pPr>
        <w:snapToGrid w:val="0"/>
        <w:spacing w:line="560" w:lineRule="exact"/>
        <w:ind w:firstLine="630" w:firstLineChars="196"/>
        <w:rPr>
          <w:rFonts w:hint="eastAsia" w:ascii="楷体_GB2312" w:eastAsia="楷体_GB2312"/>
          <w:b/>
          <w:sz w:val="32"/>
          <w:szCs w:val="20"/>
        </w:rPr>
      </w:pPr>
      <w:r>
        <w:rPr>
          <w:rFonts w:hint="eastAsia" w:ascii="楷体_GB2312" w:eastAsia="楷体_GB2312"/>
          <w:b/>
          <w:sz w:val="32"/>
          <w:szCs w:val="20"/>
        </w:rPr>
        <w:t>2</w:t>
      </w:r>
      <w:r>
        <w:rPr>
          <w:rFonts w:ascii="楷体_GB2312" w:eastAsia="楷体_GB2312"/>
          <w:b/>
          <w:sz w:val="32"/>
          <w:szCs w:val="20"/>
        </w:rPr>
        <w:t>2</w:t>
      </w:r>
      <w:r>
        <w:rPr>
          <w:rFonts w:hint="eastAsia" w:ascii="楷体_GB2312" w:eastAsia="楷体_GB2312"/>
          <w:b/>
          <w:sz w:val="32"/>
          <w:szCs w:val="20"/>
        </w:rPr>
        <w:t>.关于实行人员控制总量备案管理的人员聘用后如何管理？</w:t>
      </w:r>
    </w:p>
    <w:p w14:paraId="7B0EE7EC">
      <w:pPr>
        <w:snapToGrid w:val="0"/>
        <w:spacing w:line="560" w:lineRule="exact"/>
        <w:ind w:firstLine="627" w:firstLineChars="196"/>
        <w:rPr>
          <w:rFonts w:hint="eastAsia" w:ascii="仿宋_GB2312" w:eastAsia="仿宋_GB2312"/>
          <w:sz w:val="32"/>
          <w:szCs w:val="20"/>
        </w:rPr>
      </w:pPr>
      <w:r>
        <w:rPr>
          <w:rFonts w:hint="eastAsia" w:ascii="仿宋_GB2312" w:eastAsia="仿宋_GB2312"/>
          <w:sz w:val="32"/>
          <w:szCs w:val="20"/>
        </w:rPr>
        <w:t>对于实行人员控制总量备案管理的聘用人员，按照《山东省实行人员控制总量备案管理的事业单位人事管理办法（试行）》的规定，纳入聘用单位人员控制总量，按照备案制事业单位的有关规定进行管理。</w:t>
      </w:r>
    </w:p>
    <w:p w14:paraId="7B707A85">
      <w:pPr>
        <w:spacing w:line="560" w:lineRule="exact"/>
        <w:ind w:firstLine="643" w:firstLineChars="200"/>
        <w:rPr>
          <w:rFonts w:hint="eastAsia" w:ascii="楷体_GB2312" w:eastAsia="楷体_GB2312"/>
          <w:b/>
          <w:sz w:val="32"/>
          <w:szCs w:val="20"/>
        </w:rPr>
      </w:pPr>
      <w:r>
        <w:rPr>
          <w:rFonts w:ascii="楷体_GB2312" w:eastAsia="楷体_GB2312"/>
          <w:b/>
          <w:sz w:val="32"/>
          <w:szCs w:val="20"/>
        </w:rPr>
        <w:t>2</w:t>
      </w:r>
      <w:r>
        <w:rPr>
          <w:rFonts w:hint="eastAsia" w:ascii="楷体_GB2312" w:eastAsia="楷体_GB2312"/>
          <w:b/>
          <w:sz w:val="32"/>
          <w:szCs w:val="20"/>
        </w:rPr>
        <w:t>3.其他注意事项</w:t>
      </w:r>
    </w:p>
    <w:p w14:paraId="45D4917C">
      <w:pPr>
        <w:autoSpaceDE w:val="0"/>
        <w:autoSpaceDN w:val="0"/>
        <w:adjustRightInd w:val="0"/>
        <w:snapToGrid w:val="0"/>
        <w:spacing w:line="560" w:lineRule="exact"/>
        <w:ind w:firstLine="624"/>
        <w:rPr>
          <w:rFonts w:ascii="黑体" w:hAnsi="黑体" w:eastAsia="黑体"/>
          <w:color w:val="000000"/>
          <w:sz w:val="32"/>
          <w:szCs w:val="32"/>
        </w:rPr>
      </w:pPr>
      <w:r>
        <w:rPr>
          <w:rFonts w:hint="eastAsia" w:ascii="仿宋_GB2312" w:eastAsia="仿宋_GB2312"/>
          <w:sz w:val="32"/>
          <w:szCs w:val="32"/>
        </w:rPr>
        <w:t>应聘人员在招聘期间应及时关注招聘网站发布的最新信息，并保持所留联系电话24小时通讯畅通，因本人原因错过重要信息而影响考试、聘用的，责任自负。</w:t>
      </w:r>
      <w:r>
        <w:rPr>
          <w:rFonts w:hint="eastAsia" w:ascii="黑体" w:hAnsi="黑体" w:eastAsia="黑体"/>
          <w:b/>
          <w:color w:val="000000"/>
          <w:sz w:val="32"/>
          <w:szCs w:val="32"/>
        </w:rPr>
        <w:t>招聘期间联系方式如有变动，请及时与招聘单位联系。</w:t>
      </w:r>
    </w:p>
    <w:sectPr>
      <w:footerReference r:id="rId3" w:type="default"/>
      <w:footerReference r:id="rId4" w:type="even"/>
      <w:pgSz w:w="11906" w:h="16838"/>
      <w:pgMar w:top="1418"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方正小标宋简体">
    <w:altName w:val="方正舒体"/>
    <w:panose1 w:val="03000509000000000000"/>
    <w:charset w:val="86"/>
    <w:family w:val="script"/>
    <w:pitch w:val="default"/>
    <w:sig w:usb0="00000001" w:usb1="080E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5EED3">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lang/>
      </w:rPr>
      <w:t>1</w:t>
    </w:r>
    <w:r>
      <w:rPr>
        <w:rStyle w:val="7"/>
      </w:rPr>
      <w:fldChar w:fldCharType="end"/>
    </w:r>
  </w:p>
  <w:p w14:paraId="12FAA32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E3E5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413BD4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M2IxOTM5ZWYyMTBlODMxODFkYjUyZmEyYjg2MWIifQ=="/>
  </w:docVars>
  <w:rsids>
    <w:rsidRoot w:val="00172A27"/>
    <w:rsid w:val="000025B3"/>
    <w:rsid w:val="0001032A"/>
    <w:rsid w:val="000131CA"/>
    <w:rsid w:val="00017FAB"/>
    <w:rsid w:val="00024CE7"/>
    <w:rsid w:val="0003471C"/>
    <w:rsid w:val="00034AAF"/>
    <w:rsid w:val="000358B6"/>
    <w:rsid w:val="00037DCB"/>
    <w:rsid w:val="00043189"/>
    <w:rsid w:val="00047705"/>
    <w:rsid w:val="000568A6"/>
    <w:rsid w:val="000622F9"/>
    <w:rsid w:val="00070CB8"/>
    <w:rsid w:val="000734F0"/>
    <w:rsid w:val="0007737D"/>
    <w:rsid w:val="0008034D"/>
    <w:rsid w:val="000838E0"/>
    <w:rsid w:val="000933DB"/>
    <w:rsid w:val="00094045"/>
    <w:rsid w:val="000A488A"/>
    <w:rsid w:val="000B05BA"/>
    <w:rsid w:val="000B1C66"/>
    <w:rsid w:val="000B6C80"/>
    <w:rsid w:val="000C5BF8"/>
    <w:rsid w:val="000E3588"/>
    <w:rsid w:val="000E4F91"/>
    <w:rsid w:val="000E5C01"/>
    <w:rsid w:val="000F1D2A"/>
    <w:rsid w:val="000F2352"/>
    <w:rsid w:val="000F2CF8"/>
    <w:rsid w:val="000F438A"/>
    <w:rsid w:val="000F6C21"/>
    <w:rsid w:val="000F7833"/>
    <w:rsid w:val="000F7C73"/>
    <w:rsid w:val="00101ACB"/>
    <w:rsid w:val="00103B62"/>
    <w:rsid w:val="00103E78"/>
    <w:rsid w:val="00107900"/>
    <w:rsid w:val="001125AB"/>
    <w:rsid w:val="00113589"/>
    <w:rsid w:val="00113778"/>
    <w:rsid w:val="00121283"/>
    <w:rsid w:val="001233AA"/>
    <w:rsid w:val="00127139"/>
    <w:rsid w:val="00131EF4"/>
    <w:rsid w:val="001331C9"/>
    <w:rsid w:val="00133D7D"/>
    <w:rsid w:val="0013414A"/>
    <w:rsid w:val="0013601F"/>
    <w:rsid w:val="0013688A"/>
    <w:rsid w:val="00141C23"/>
    <w:rsid w:val="001426BB"/>
    <w:rsid w:val="00142D20"/>
    <w:rsid w:val="00143151"/>
    <w:rsid w:val="00150B59"/>
    <w:rsid w:val="00151959"/>
    <w:rsid w:val="00152EF6"/>
    <w:rsid w:val="001543B2"/>
    <w:rsid w:val="00155D5A"/>
    <w:rsid w:val="0015689A"/>
    <w:rsid w:val="001613FA"/>
    <w:rsid w:val="001627B5"/>
    <w:rsid w:val="0016775B"/>
    <w:rsid w:val="001721EB"/>
    <w:rsid w:val="00183A3A"/>
    <w:rsid w:val="00187036"/>
    <w:rsid w:val="001938C6"/>
    <w:rsid w:val="00194941"/>
    <w:rsid w:val="001A703B"/>
    <w:rsid w:val="001B5B9B"/>
    <w:rsid w:val="001C180D"/>
    <w:rsid w:val="001C1FCC"/>
    <w:rsid w:val="001C3F8D"/>
    <w:rsid w:val="001C6563"/>
    <w:rsid w:val="001E3778"/>
    <w:rsid w:val="001F6E77"/>
    <w:rsid w:val="001F704F"/>
    <w:rsid w:val="001F7282"/>
    <w:rsid w:val="001F7B97"/>
    <w:rsid w:val="00204F7F"/>
    <w:rsid w:val="0020746B"/>
    <w:rsid w:val="00210C70"/>
    <w:rsid w:val="00214374"/>
    <w:rsid w:val="00215067"/>
    <w:rsid w:val="002223DC"/>
    <w:rsid w:val="00224234"/>
    <w:rsid w:val="0023007A"/>
    <w:rsid w:val="00236CBC"/>
    <w:rsid w:val="00242322"/>
    <w:rsid w:val="00261810"/>
    <w:rsid w:val="0026384E"/>
    <w:rsid w:val="00266BA7"/>
    <w:rsid w:val="002755AC"/>
    <w:rsid w:val="00275695"/>
    <w:rsid w:val="0028558E"/>
    <w:rsid w:val="00285D79"/>
    <w:rsid w:val="00296EAE"/>
    <w:rsid w:val="002A3E37"/>
    <w:rsid w:val="002B55D4"/>
    <w:rsid w:val="002B65F0"/>
    <w:rsid w:val="002B7303"/>
    <w:rsid w:val="002C1C3B"/>
    <w:rsid w:val="002C520C"/>
    <w:rsid w:val="002D02AE"/>
    <w:rsid w:val="002D71F2"/>
    <w:rsid w:val="002E269C"/>
    <w:rsid w:val="002E7CAE"/>
    <w:rsid w:val="002F21A9"/>
    <w:rsid w:val="002F3FBE"/>
    <w:rsid w:val="00310B72"/>
    <w:rsid w:val="003134D3"/>
    <w:rsid w:val="00322089"/>
    <w:rsid w:val="003220FF"/>
    <w:rsid w:val="003225CE"/>
    <w:rsid w:val="00322E45"/>
    <w:rsid w:val="00330387"/>
    <w:rsid w:val="003448C4"/>
    <w:rsid w:val="00344CF9"/>
    <w:rsid w:val="00345150"/>
    <w:rsid w:val="003549A4"/>
    <w:rsid w:val="0035655B"/>
    <w:rsid w:val="00360424"/>
    <w:rsid w:val="00361D03"/>
    <w:rsid w:val="0036215C"/>
    <w:rsid w:val="0037370C"/>
    <w:rsid w:val="003761A5"/>
    <w:rsid w:val="003801A5"/>
    <w:rsid w:val="003876CF"/>
    <w:rsid w:val="00390619"/>
    <w:rsid w:val="00393F7B"/>
    <w:rsid w:val="00396059"/>
    <w:rsid w:val="00396934"/>
    <w:rsid w:val="003A3026"/>
    <w:rsid w:val="003A569D"/>
    <w:rsid w:val="003A796C"/>
    <w:rsid w:val="003B4970"/>
    <w:rsid w:val="003D3AAD"/>
    <w:rsid w:val="003D7C50"/>
    <w:rsid w:val="003E1853"/>
    <w:rsid w:val="003E1890"/>
    <w:rsid w:val="003F4BCB"/>
    <w:rsid w:val="003F6481"/>
    <w:rsid w:val="003F752C"/>
    <w:rsid w:val="003F7D47"/>
    <w:rsid w:val="004012DD"/>
    <w:rsid w:val="004118BD"/>
    <w:rsid w:val="00416500"/>
    <w:rsid w:val="0042044F"/>
    <w:rsid w:val="00421A32"/>
    <w:rsid w:val="004222D9"/>
    <w:rsid w:val="00430A7E"/>
    <w:rsid w:val="004316A9"/>
    <w:rsid w:val="00432B39"/>
    <w:rsid w:val="00442BF8"/>
    <w:rsid w:val="00443893"/>
    <w:rsid w:val="00443920"/>
    <w:rsid w:val="0044715B"/>
    <w:rsid w:val="00447F9D"/>
    <w:rsid w:val="00457CAF"/>
    <w:rsid w:val="00462201"/>
    <w:rsid w:val="0046274E"/>
    <w:rsid w:val="004774F3"/>
    <w:rsid w:val="00483C03"/>
    <w:rsid w:val="00483F61"/>
    <w:rsid w:val="004852AC"/>
    <w:rsid w:val="00487400"/>
    <w:rsid w:val="004874D0"/>
    <w:rsid w:val="004A0972"/>
    <w:rsid w:val="004A499A"/>
    <w:rsid w:val="004B32C4"/>
    <w:rsid w:val="004B7456"/>
    <w:rsid w:val="004D13D7"/>
    <w:rsid w:val="004D1DDE"/>
    <w:rsid w:val="004D3BEA"/>
    <w:rsid w:val="004D4E50"/>
    <w:rsid w:val="004D505B"/>
    <w:rsid w:val="004E14D9"/>
    <w:rsid w:val="004E26D3"/>
    <w:rsid w:val="0050452F"/>
    <w:rsid w:val="00506262"/>
    <w:rsid w:val="00514332"/>
    <w:rsid w:val="00515C37"/>
    <w:rsid w:val="00524D97"/>
    <w:rsid w:val="0052779B"/>
    <w:rsid w:val="00530E74"/>
    <w:rsid w:val="00540158"/>
    <w:rsid w:val="005559A2"/>
    <w:rsid w:val="005564D5"/>
    <w:rsid w:val="005616F6"/>
    <w:rsid w:val="00562F5A"/>
    <w:rsid w:val="00573883"/>
    <w:rsid w:val="00573FCF"/>
    <w:rsid w:val="005846D6"/>
    <w:rsid w:val="005860B9"/>
    <w:rsid w:val="005901FA"/>
    <w:rsid w:val="00590D72"/>
    <w:rsid w:val="005956FC"/>
    <w:rsid w:val="00595775"/>
    <w:rsid w:val="00596320"/>
    <w:rsid w:val="0059696A"/>
    <w:rsid w:val="005A1B95"/>
    <w:rsid w:val="005A3D56"/>
    <w:rsid w:val="005A6484"/>
    <w:rsid w:val="005A6D6C"/>
    <w:rsid w:val="005B5291"/>
    <w:rsid w:val="005C26B3"/>
    <w:rsid w:val="005C54B7"/>
    <w:rsid w:val="005C7020"/>
    <w:rsid w:val="005D1D84"/>
    <w:rsid w:val="005D59E5"/>
    <w:rsid w:val="005D7A88"/>
    <w:rsid w:val="005E429A"/>
    <w:rsid w:val="005F03FD"/>
    <w:rsid w:val="005F0675"/>
    <w:rsid w:val="005F6665"/>
    <w:rsid w:val="00600378"/>
    <w:rsid w:val="00606128"/>
    <w:rsid w:val="00613FAE"/>
    <w:rsid w:val="006249A6"/>
    <w:rsid w:val="00624E3C"/>
    <w:rsid w:val="0063189B"/>
    <w:rsid w:val="006404EF"/>
    <w:rsid w:val="00644730"/>
    <w:rsid w:val="006539ED"/>
    <w:rsid w:val="006614E2"/>
    <w:rsid w:val="00662FC1"/>
    <w:rsid w:val="00666D94"/>
    <w:rsid w:val="0067239A"/>
    <w:rsid w:val="00672869"/>
    <w:rsid w:val="00672EB1"/>
    <w:rsid w:val="0067556A"/>
    <w:rsid w:val="00680D96"/>
    <w:rsid w:val="00683FC3"/>
    <w:rsid w:val="00690F9F"/>
    <w:rsid w:val="006A3B21"/>
    <w:rsid w:val="006A479D"/>
    <w:rsid w:val="006A4D0F"/>
    <w:rsid w:val="006B7166"/>
    <w:rsid w:val="006B7F30"/>
    <w:rsid w:val="006C5767"/>
    <w:rsid w:val="006D5379"/>
    <w:rsid w:val="006F35B6"/>
    <w:rsid w:val="006F5794"/>
    <w:rsid w:val="007012D9"/>
    <w:rsid w:val="00701810"/>
    <w:rsid w:val="00707634"/>
    <w:rsid w:val="007213EB"/>
    <w:rsid w:val="00724241"/>
    <w:rsid w:val="00727865"/>
    <w:rsid w:val="007333FE"/>
    <w:rsid w:val="007339DA"/>
    <w:rsid w:val="00734A18"/>
    <w:rsid w:val="00744943"/>
    <w:rsid w:val="007453AB"/>
    <w:rsid w:val="00747808"/>
    <w:rsid w:val="007554E8"/>
    <w:rsid w:val="0076205B"/>
    <w:rsid w:val="00763613"/>
    <w:rsid w:val="00767552"/>
    <w:rsid w:val="00771E50"/>
    <w:rsid w:val="00772992"/>
    <w:rsid w:val="0077634A"/>
    <w:rsid w:val="00780D4A"/>
    <w:rsid w:val="007858C3"/>
    <w:rsid w:val="00790952"/>
    <w:rsid w:val="0079222E"/>
    <w:rsid w:val="007A13EE"/>
    <w:rsid w:val="007A63AA"/>
    <w:rsid w:val="007A6495"/>
    <w:rsid w:val="007A759C"/>
    <w:rsid w:val="007B33B5"/>
    <w:rsid w:val="007B4CAC"/>
    <w:rsid w:val="007C0A01"/>
    <w:rsid w:val="007C27C0"/>
    <w:rsid w:val="007C5245"/>
    <w:rsid w:val="007C650E"/>
    <w:rsid w:val="007C66DB"/>
    <w:rsid w:val="007D013B"/>
    <w:rsid w:val="007D17A0"/>
    <w:rsid w:val="007D45B5"/>
    <w:rsid w:val="007D6122"/>
    <w:rsid w:val="007D7658"/>
    <w:rsid w:val="007E304F"/>
    <w:rsid w:val="007E4920"/>
    <w:rsid w:val="007E706E"/>
    <w:rsid w:val="008007DD"/>
    <w:rsid w:val="008021CE"/>
    <w:rsid w:val="00810EBF"/>
    <w:rsid w:val="00823A75"/>
    <w:rsid w:val="00823BBB"/>
    <w:rsid w:val="00824CFC"/>
    <w:rsid w:val="0083563A"/>
    <w:rsid w:val="0084408D"/>
    <w:rsid w:val="0084530B"/>
    <w:rsid w:val="00857BC5"/>
    <w:rsid w:val="00860BD7"/>
    <w:rsid w:val="00860C71"/>
    <w:rsid w:val="00864194"/>
    <w:rsid w:val="00864EC2"/>
    <w:rsid w:val="00865455"/>
    <w:rsid w:val="008670C5"/>
    <w:rsid w:val="008700AC"/>
    <w:rsid w:val="00875E8C"/>
    <w:rsid w:val="00883061"/>
    <w:rsid w:val="008965EC"/>
    <w:rsid w:val="00897EDC"/>
    <w:rsid w:val="008B2014"/>
    <w:rsid w:val="008B3E1B"/>
    <w:rsid w:val="008B5A9B"/>
    <w:rsid w:val="008C0944"/>
    <w:rsid w:val="008C21D6"/>
    <w:rsid w:val="008E2DA1"/>
    <w:rsid w:val="008E4EA9"/>
    <w:rsid w:val="008E5056"/>
    <w:rsid w:val="008F0D26"/>
    <w:rsid w:val="008F3944"/>
    <w:rsid w:val="008F55B4"/>
    <w:rsid w:val="008F76BD"/>
    <w:rsid w:val="008F7ECF"/>
    <w:rsid w:val="00905424"/>
    <w:rsid w:val="00907EF0"/>
    <w:rsid w:val="00921432"/>
    <w:rsid w:val="00932155"/>
    <w:rsid w:val="00933EF3"/>
    <w:rsid w:val="00954FD2"/>
    <w:rsid w:val="0096478E"/>
    <w:rsid w:val="009751C0"/>
    <w:rsid w:val="00982A99"/>
    <w:rsid w:val="00993B36"/>
    <w:rsid w:val="0099466F"/>
    <w:rsid w:val="00995E1F"/>
    <w:rsid w:val="009A4321"/>
    <w:rsid w:val="009A4AEA"/>
    <w:rsid w:val="009B0D41"/>
    <w:rsid w:val="009B4E55"/>
    <w:rsid w:val="009B6F3B"/>
    <w:rsid w:val="009C63E9"/>
    <w:rsid w:val="009C7D3D"/>
    <w:rsid w:val="009D3DD5"/>
    <w:rsid w:val="009D682F"/>
    <w:rsid w:val="009E4FF9"/>
    <w:rsid w:val="009E6ACD"/>
    <w:rsid w:val="009F50A2"/>
    <w:rsid w:val="009F581B"/>
    <w:rsid w:val="009F660E"/>
    <w:rsid w:val="00A01572"/>
    <w:rsid w:val="00A0202D"/>
    <w:rsid w:val="00A04155"/>
    <w:rsid w:val="00A057C9"/>
    <w:rsid w:val="00A118F5"/>
    <w:rsid w:val="00A11D75"/>
    <w:rsid w:val="00A16378"/>
    <w:rsid w:val="00A25B8F"/>
    <w:rsid w:val="00A27A23"/>
    <w:rsid w:val="00A357DD"/>
    <w:rsid w:val="00A3775E"/>
    <w:rsid w:val="00A41286"/>
    <w:rsid w:val="00A45E25"/>
    <w:rsid w:val="00A476DC"/>
    <w:rsid w:val="00A5474C"/>
    <w:rsid w:val="00A54A0D"/>
    <w:rsid w:val="00A55196"/>
    <w:rsid w:val="00A63114"/>
    <w:rsid w:val="00A71F9E"/>
    <w:rsid w:val="00A72184"/>
    <w:rsid w:val="00A73A15"/>
    <w:rsid w:val="00A84B06"/>
    <w:rsid w:val="00A86257"/>
    <w:rsid w:val="00A974AA"/>
    <w:rsid w:val="00AA3E1C"/>
    <w:rsid w:val="00AA46CA"/>
    <w:rsid w:val="00AB3A9E"/>
    <w:rsid w:val="00AB47B0"/>
    <w:rsid w:val="00AC0DCE"/>
    <w:rsid w:val="00AC23E1"/>
    <w:rsid w:val="00AC2A32"/>
    <w:rsid w:val="00AD6095"/>
    <w:rsid w:val="00AE06CA"/>
    <w:rsid w:val="00AE1738"/>
    <w:rsid w:val="00AE2FF7"/>
    <w:rsid w:val="00AE309C"/>
    <w:rsid w:val="00B02ABD"/>
    <w:rsid w:val="00B0381B"/>
    <w:rsid w:val="00B07584"/>
    <w:rsid w:val="00B07CC4"/>
    <w:rsid w:val="00B10AC4"/>
    <w:rsid w:val="00B27E6A"/>
    <w:rsid w:val="00B30A3B"/>
    <w:rsid w:val="00B31FB5"/>
    <w:rsid w:val="00B3603D"/>
    <w:rsid w:val="00B44175"/>
    <w:rsid w:val="00B46558"/>
    <w:rsid w:val="00B51763"/>
    <w:rsid w:val="00B54C1A"/>
    <w:rsid w:val="00B60FFF"/>
    <w:rsid w:val="00B638EA"/>
    <w:rsid w:val="00B70BF0"/>
    <w:rsid w:val="00B70E84"/>
    <w:rsid w:val="00B7549D"/>
    <w:rsid w:val="00B75998"/>
    <w:rsid w:val="00B8414C"/>
    <w:rsid w:val="00B85BB9"/>
    <w:rsid w:val="00B86F46"/>
    <w:rsid w:val="00B9099E"/>
    <w:rsid w:val="00B9135B"/>
    <w:rsid w:val="00B93154"/>
    <w:rsid w:val="00B95105"/>
    <w:rsid w:val="00BA380A"/>
    <w:rsid w:val="00BA3F16"/>
    <w:rsid w:val="00BA60F8"/>
    <w:rsid w:val="00BA7BBB"/>
    <w:rsid w:val="00BC1ACA"/>
    <w:rsid w:val="00BC23AA"/>
    <w:rsid w:val="00BC5841"/>
    <w:rsid w:val="00BC722F"/>
    <w:rsid w:val="00BD04F2"/>
    <w:rsid w:val="00BD2B5E"/>
    <w:rsid w:val="00BD7059"/>
    <w:rsid w:val="00BD7BDC"/>
    <w:rsid w:val="00BD7D47"/>
    <w:rsid w:val="00BE1C94"/>
    <w:rsid w:val="00BE2BA9"/>
    <w:rsid w:val="00BF25AD"/>
    <w:rsid w:val="00BF3E9D"/>
    <w:rsid w:val="00BF5BC4"/>
    <w:rsid w:val="00BF5F4F"/>
    <w:rsid w:val="00C31D46"/>
    <w:rsid w:val="00C4149F"/>
    <w:rsid w:val="00C446A3"/>
    <w:rsid w:val="00C46DED"/>
    <w:rsid w:val="00C4749D"/>
    <w:rsid w:val="00C47B4D"/>
    <w:rsid w:val="00C53EA9"/>
    <w:rsid w:val="00C6350C"/>
    <w:rsid w:val="00C704F5"/>
    <w:rsid w:val="00C707D2"/>
    <w:rsid w:val="00C80304"/>
    <w:rsid w:val="00C8507B"/>
    <w:rsid w:val="00C869D7"/>
    <w:rsid w:val="00C90B86"/>
    <w:rsid w:val="00C90F45"/>
    <w:rsid w:val="00C97263"/>
    <w:rsid w:val="00CB483C"/>
    <w:rsid w:val="00CC1341"/>
    <w:rsid w:val="00CC146C"/>
    <w:rsid w:val="00CC6220"/>
    <w:rsid w:val="00CD1359"/>
    <w:rsid w:val="00CE2582"/>
    <w:rsid w:val="00CE4427"/>
    <w:rsid w:val="00CE592E"/>
    <w:rsid w:val="00CE5D70"/>
    <w:rsid w:val="00CF16EE"/>
    <w:rsid w:val="00D06857"/>
    <w:rsid w:val="00D07C9E"/>
    <w:rsid w:val="00D12365"/>
    <w:rsid w:val="00D139B2"/>
    <w:rsid w:val="00D1495C"/>
    <w:rsid w:val="00D20726"/>
    <w:rsid w:val="00D209FA"/>
    <w:rsid w:val="00D317D3"/>
    <w:rsid w:val="00D3262B"/>
    <w:rsid w:val="00D32A87"/>
    <w:rsid w:val="00D3347D"/>
    <w:rsid w:val="00D35F4B"/>
    <w:rsid w:val="00D37444"/>
    <w:rsid w:val="00D449E9"/>
    <w:rsid w:val="00D459F2"/>
    <w:rsid w:val="00D47847"/>
    <w:rsid w:val="00D51AE3"/>
    <w:rsid w:val="00D525C7"/>
    <w:rsid w:val="00D54483"/>
    <w:rsid w:val="00D64180"/>
    <w:rsid w:val="00D6424F"/>
    <w:rsid w:val="00D646CF"/>
    <w:rsid w:val="00D65F57"/>
    <w:rsid w:val="00D6753B"/>
    <w:rsid w:val="00D73142"/>
    <w:rsid w:val="00D76C32"/>
    <w:rsid w:val="00D824A1"/>
    <w:rsid w:val="00D938BD"/>
    <w:rsid w:val="00DA142A"/>
    <w:rsid w:val="00DB23C6"/>
    <w:rsid w:val="00DB6E6F"/>
    <w:rsid w:val="00DC011C"/>
    <w:rsid w:val="00DC0C4A"/>
    <w:rsid w:val="00DC1502"/>
    <w:rsid w:val="00DE3220"/>
    <w:rsid w:val="00DF0EF2"/>
    <w:rsid w:val="00DF4D11"/>
    <w:rsid w:val="00DF5E0D"/>
    <w:rsid w:val="00E0281D"/>
    <w:rsid w:val="00E101D0"/>
    <w:rsid w:val="00E1073F"/>
    <w:rsid w:val="00E131F7"/>
    <w:rsid w:val="00E14906"/>
    <w:rsid w:val="00E21EFE"/>
    <w:rsid w:val="00E24D9C"/>
    <w:rsid w:val="00E27B9A"/>
    <w:rsid w:val="00E30A3F"/>
    <w:rsid w:val="00E31F7F"/>
    <w:rsid w:val="00E37A61"/>
    <w:rsid w:val="00E42F89"/>
    <w:rsid w:val="00E44BB4"/>
    <w:rsid w:val="00E45E41"/>
    <w:rsid w:val="00E5321B"/>
    <w:rsid w:val="00E550BD"/>
    <w:rsid w:val="00E64BB8"/>
    <w:rsid w:val="00E75CB7"/>
    <w:rsid w:val="00E7757E"/>
    <w:rsid w:val="00E80FEA"/>
    <w:rsid w:val="00EA0B0E"/>
    <w:rsid w:val="00EA3CDC"/>
    <w:rsid w:val="00EB3006"/>
    <w:rsid w:val="00EB35D1"/>
    <w:rsid w:val="00EB3C34"/>
    <w:rsid w:val="00EB7C8F"/>
    <w:rsid w:val="00EC3D11"/>
    <w:rsid w:val="00EC7E9B"/>
    <w:rsid w:val="00ED4C8F"/>
    <w:rsid w:val="00ED561C"/>
    <w:rsid w:val="00ED5BF8"/>
    <w:rsid w:val="00EE3799"/>
    <w:rsid w:val="00EF1312"/>
    <w:rsid w:val="00EF5A0A"/>
    <w:rsid w:val="00EF5A1C"/>
    <w:rsid w:val="00F00B55"/>
    <w:rsid w:val="00F013E0"/>
    <w:rsid w:val="00F01510"/>
    <w:rsid w:val="00F02A97"/>
    <w:rsid w:val="00F03613"/>
    <w:rsid w:val="00F03E66"/>
    <w:rsid w:val="00F11624"/>
    <w:rsid w:val="00F1498B"/>
    <w:rsid w:val="00F1531F"/>
    <w:rsid w:val="00F15F10"/>
    <w:rsid w:val="00F27BE2"/>
    <w:rsid w:val="00F32044"/>
    <w:rsid w:val="00F33ADA"/>
    <w:rsid w:val="00F35ED0"/>
    <w:rsid w:val="00F37AD5"/>
    <w:rsid w:val="00F41DD6"/>
    <w:rsid w:val="00F44509"/>
    <w:rsid w:val="00F4497F"/>
    <w:rsid w:val="00F50D38"/>
    <w:rsid w:val="00F51375"/>
    <w:rsid w:val="00F55281"/>
    <w:rsid w:val="00F555DA"/>
    <w:rsid w:val="00F55AB4"/>
    <w:rsid w:val="00F55B7E"/>
    <w:rsid w:val="00F565F8"/>
    <w:rsid w:val="00F65669"/>
    <w:rsid w:val="00F65B67"/>
    <w:rsid w:val="00F66755"/>
    <w:rsid w:val="00F743F9"/>
    <w:rsid w:val="00F80EC6"/>
    <w:rsid w:val="00F81AD3"/>
    <w:rsid w:val="00F83750"/>
    <w:rsid w:val="00F84074"/>
    <w:rsid w:val="00F945CA"/>
    <w:rsid w:val="00F95B58"/>
    <w:rsid w:val="00FA17BF"/>
    <w:rsid w:val="00FA2A67"/>
    <w:rsid w:val="00FA3105"/>
    <w:rsid w:val="00FA62B2"/>
    <w:rsid w:val="00FB01EB"/>
    <w:rsid w:val="00FB3C24"/>
    <w:rsid w:val="00FB3F85"/>
    <w:rsid w:val="00FB48DF"/>
    <w:rsid w:val="00FC6404"/>
    <w:rsid w:val="00FC71DD"/>
    <w:rsid w:val="00FD03B7"/>
    <w:rsid w:val="00FD577B"/>
    <w:rsid w:val="00FE22EC"/>
    <w:rsid w:val="00FE7901"/>
    <w:rsid w:val="00FF22CD"/>
    <w:rsid w:val="00FF7133"/>
    <w:rsid w:val="00FF7E2F"/>
    <w:rsid w:val="04E11208"/>
    <w:rsid w:val="1EDC5B25"/>
    <w:rsid w:val="69F8707E"/>
    <w:rsid w:val="7F0F09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uiPriority w:val="0"/>
    <w:rPr>
      <w:rFonts w:ascii="Tahoma" w:hAnsi="Tahoma"/>
      <w:sz w:val="24"/>
    </w:rPr>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uiPriority w:val="0"/>
  </w:style>
  <w:style w:type="character" w:styleId="8">
    <w:name w:val="Hyperlink"/>
    <w:uiPriority w:val="0"/>
    <w:rPr>
      <w:rFonts w:ascii="Tahoma" w:hAnsi="Tahoma"/>
      <w:color w:val="0000FF"/>
      <w:sz w:val="24"/>
      <w:u w:val="single"/>
    </w:rPr>
  </w:style>
  <w:style w:type="paragraph" w:customStyle="1" w:styleId="9">
    <w:name w:val="Plain Text"/>
    <w:basedOn w:val="1"/>
    <w:uiPriority w:val="0"/>
    <w:pPr>
      <w:autoSpaceDE w:val="0"/>
      <w:autoSpaceDN w:val="0"/>
      <w:adjustRightInd w:val="0"/>
    </w:pPr>
    <w:rPr>
      <w:rFonts w:ascii="宋体"/>
      <w:sz w:val="20"/>
      <w:szCs w:val="20"/>
    </w:rPr>
  </w:style>
  <w:style w:type="paragraph" w:customStyle="1" w:styleId="10">
    <w:name w:val="Char1 Char Char Char Char Char Char"/>
    <w:basedOn w:val="1"/>
    <w:uiPriority w:val="0"/>
    <w:pPr>
      <w:autoSpaceDE w:val="0"/>
      <w:autoSpaceDN w:val="0"/>
    </w:pPr>
    <w:rPr>
      <w:rFonts w:ascii="Tahoma" w:hAnsi="Tahoma"/>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4617</Words>
  <Characters>4814</Characters>
  <Lines>34</Lines>
  <Paragraphs>9</Paragraphs>
  <TotalTime>0</TotalTime>
  <ScaleCrop>false</ScaleCrop>
  <LinksUpToDate>false</LinksUpToDate>
  <CharactersWithSpaces>4818</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2022-06-13T07:59:00Z</dcterms:created>
  <dc:creator>lifeng</dc:creator>
  <cp:lastModifiedBy>(´-ω-`)狗崽崽</cp:lastModifiedBy>
  <cp:lastPrinted>2024-04-30T07:53:00Z</cp:lastPrinted>
  <dcterms:modified xsi:type="dcterms:W3CDTF">2024-11-07T00:36:46Z</dcterms:modified>
  <dc:title>附件2</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B48AECC64A4D4595AE109ACB12906859_13</vt:lpwstr>
  </property>
</Properties>
</file>