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22A0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附件3</w:t>
      </w:r>
    </w:p>
    <w:p w14:paraId="1E060F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0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现场资格复审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材料清单</w:t>
      </w:r>
    </w:p>
    <w:p w14:paraId="32D56D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姓    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准考证号：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 xml:space="preserve">      </w:t>
      </w:r>
    </w:p>
    <w:p w14:paraId="3391998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报考单位：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</w:t>
      </w:r>
    </w:p>
    <w:p w14:paraId="5DA425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报考岗位：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none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tbl>
      <w:tblPr>
        <w:tblStyle w:val="4"/>
        <w:tblpPr w:leftFromText="180" w:rightFromText="180" w:vertAnchor="text" w:horzAnchor="page" w:tblpX="749" w:tblpY="199"/>
        <w:tblOverlap w:val="never"/>
        <w:tblW w:w="6241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95"/>
        <w:gridCol w:w="2432"/>
        <w:gridCol w:w="4654"/>
        <w:gridCol w:w="1382"/>
        <w:gridCol w:w="1026"/>
      </w:tblGrid>
      <w:tr w14:paraId="75F901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类别及项目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备注1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备注3</w:t>
            </w:r>
          </w:p>
        </w:tc>
      </w:tr>
      <w:tr w14:paraId="3794CC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EB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60" w:lineRule="exact"/>
              <w:ind w:right="-2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highlight w:val="none"/>
                <w:lang w:eastAsia="zh-CN"/>
              </w:rPr>
              <w:t>现场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highlight w:val="none"/>
              </w:rPr>
              <w:t>资格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highlight w:val="none"/>
                <w:lang w:eastAsia="zh-CN"/>
              </w:rPr>
              <w:t>审查资料清单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》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6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F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交纸质件1份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9ADFA2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1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40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身份证丢失的可使用临时身份证或户口本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验原件交复印件1份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8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504B6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教育部学籍在线验证报告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（必备项，学信网下载）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国（境）外高校</w:t>
            </w:r>
            <w:r>
              <w:rPr>
                <w:rFonts w:hint="eastAsia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毕业生：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教育部留学中心学历认证，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未取得的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可提供入学证明、各学期成绩单及相应正规翻译资料等佐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证材料。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验原件交复印件1份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F72E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6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荣誉表彰（获奖）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佐证材料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BE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凭以下条件报考的考生须提供（其他考生不提供）：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获国家奖学金（不含国家励志奖学金）或评定为省级以上优秀毕业生、省级以上三好学生；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获省级以上师范技能竞赛或国家部委组织的竞赛奖项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3E3F2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提供荣誉表彰（获奖）证书，若不能提供证书的，须同时提供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加盖授予单位公章的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证明和公示材料。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9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验原件交复印件1份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96CD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0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所学专业学科评估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等级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佐证材料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1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凭以下条件报考的考生须提供（其他考生不提供）：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1.“世界一流学科”建设学科毕业；2.全国第四轮或第五轮学科评估为“B+”以上学科毕业。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验原件交复印件1份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9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65E6E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0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highlight w:val="yellow"/>
                <w:shd w:val="clear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其他符合报考条件的材料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6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验原件交复印件1份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E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02F240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39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5D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诚信</w:t>
            </w:r>
          </w:p>
          <w:p w14:paraId="5C2FC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承诺</w:t>
            </w:r>
          </w:p>
        </w:tc>
        <w:tc>
          <w:tcPr>
            <w:tcW w:w="13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28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62" w:type="pct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6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本人对上述材料审核无异议，并承诺以上所有复印件与原件相符，对所提供材料的真实有效性负责，愿意承担因不实带来的负面后果。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</w:p>
          <w:p w14:paraId="709F0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本人签字：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审核人员签字：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 w14:paraId="3EAE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Style w:val="6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备注：所有材料统一使用A4纸，按清单顺序排列。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75189"/>
    <w:multiLevelType w:val="singleLevel"/>
    <w:tmpl w:val="134751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WVmY2EyZWM3ODAyOGVkM2IxOTBmNjc5ZDEyN2MifQ=="/>
  </w:docVars>
  <w:rsids>
    <w:rsidRoot w:val="5C081D3C"/>
    <w:rsid w:val="1D6D1D45"/>
    <w:rsid w:val="44FF10C7"/>
    <w:rsid w:val="5C0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571</Characters>
  <Lines>0</Lines>
  <Paragraphs>0</Paragraphs>
  <TotalTime>5</TotalTime>
  <ScaleCrop>false</ScaleCrop>
  <LinksUpToDate>false</LinksUpToDate>
  <CharactersWithSpaces>749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2024-10-29T01:58:00Z</dcterms:created>
  <dc:creator>左丽君</dc:creator>
  <cp:lastModifiedBy>左丽君</cp:lastModifiedBy>
  <dcterms:modified xsi:type="dcterms:W3CDTF">2024-10-31T01:48:15Z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B90BCF80CD4C466BA35223959E8E1C44_11</vt:lpwstr>
  </property>
</Properties>
</file>