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34"/>
        <w:gridCol w:w="1924"/>
        <w:gridCol w:w="1485"/>
        <w:gridCol w:w="1520"/>
        <w:gridCol w:w="1289"/>
        <w:gridCol w:w="2983"/>
        <w:gridCol w:w="2892"/>
      </w:tblGrid>
      <w:tr w14:paraId="7F46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2509A">
            <w:pPr>
              <w:widowControl/>
              <w:jc w:val="left"/>
              <w:rPr>
                <w:rFonts w:eastAsia="黑体" w:cs="宋体"/>
                <w:kern w:val="0"/>
                <w:sz w:val="32"/>
                <w:szCs w:val="32"/>
              </w:rPr>
            </w:pPr>
            <w:r>
              <w:rPr>
                <w:rFonts w:hint="eastAsia" w:eastAsia="黑体" w:cs="宋体"/>
                <w:kern w:val="0"/>
                <w:sz w:val="32"/>
                <w:szCs w:val="32"/>
              </w:rPr>
              <w:t>附件2：</w:t>
            </w:r>
            <w:bookmarkStart w:id="0" w:name="_GoBack"/>
            <w:bookmarkEnd w:id="0"/>
          </w:p>
        </w:tc>
      </w:tr>
      <w:tr w14:paraId="69C3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898DEA">
            <w:pPr>
              <w:widowControl/>
              <w:jc w:val="center"/>
              <w:rPr>
                <w:rFonts w:eastAsia="方正小标宋简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eastAsia="方正小标宋简体" w:cs="宋体"/>
                <w:b/>
                <w:bCs/>
                <w:kern w:val="0"/>
                <w:sz w:val="40"/>
                <w:szCs w:val="40"/>
              </w:rPr>
              <w:t>成都纺织高等专科学校2024年直接考核招聘专任教师（副高级及以上职称）岗位和条件要求一览表</w:t>
            </w:r>
          </w:p>
        </w:tc>
      </w:tr>
      <w:tr w14:paraId="687CF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FB357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44DE9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50484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25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6B536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基本条件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18438">
            <w:pPr>
              <w:widowControl/>
              <w:jc w:val="center"/>
              <w:rPr>
                <w:rFonts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14:paraId="5403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E08C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972E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1CC4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D46A5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43372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FDA03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51E6E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C6EB">
            <w:pPr>
              <w:widowControl/>
              <w:jc w:val="left"/>
              <w:rPr>
                <w:rFonts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BE8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59D7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BD27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32ED">
            <w:pPr>
              <w:widowControl/>
              <w:jc w:val="center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DE03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9D0A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E4E4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11F8">
            <w:pPr>
              <w:widowControl/>
              <w:jc w:val="left"/>
              <w:rPr>
                <w:rFonts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634C">
            <w:pPr>
              <w:widowControl/>
              <w:jc w:val="left"/>
              <w:rPr>
                <w:rFonts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916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B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纺织学院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A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591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82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18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B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DF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纺织科学与工程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专业、纺织工程专业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121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0C86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0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7E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实验实训</w:t>
            </w:r>
          </w:p>
          <w:p w14:paraId="5B4A5E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BD8D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44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4E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E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EC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专业、电子科学与技术专业、控制科学与工程专业</w:t>
            </w: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758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C58B167">
        <w:trPr>
          <w:trHeight w:val="780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92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DFF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AB71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1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9D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F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DB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电气工程专业、控制科学与工程专业、电力系统及其自动化专业、控制科学与智能工程专业、机器人科学与工程专业、检测技术与自动化装置专业等相近专业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6A1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0B8B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F1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2F3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专任教师（专业负责人）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F54F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5F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66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F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77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电子科学与技术专业、计算机科学与技术专业、软件工程专业、人工智能专业等相近专业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B84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1.具有高等学校教师资格证，且获得副高级及以上职称；</w:t>
            </w:r>
          </w:p>
          <w:p w14:paraId="4D915A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2.担任过软件、大数据或人工智能专业负责人。</w:t>
            </w:r>
          </w:p>
        </w:tc>
      </w:tr>
      <w:tr w14:paraId="4581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42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智造学院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ED4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5DB5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CE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96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F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6D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机械电子工程专业、机械制造及其自动化专业、人工智能专业、工业控制专业等相近专业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99B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  <w:p w14:paraId="6DA192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工作地点为邛崃产教园区。</w:t>
            </w:r>
          </w:p>
        </w:tc>
      </w:tr>
      <w:tr w14:paraId="5280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05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数管学院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25B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791D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4A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2D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1978年11月1日以后出生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A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13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信息管理与信息系统专业、运筹学与控制论专业、物流工程、系统工程专业、大数据与商务分析专业、计算机应用技术专业、计算机科学与技术专业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EC5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695C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97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DB4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2CD0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85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64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1978年11月1日以后出生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8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99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大数据与商务分析专业、信息管理与信息系统专业、计算机应用技术专业、计算机科学与技术专业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F00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17C3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91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创艺学院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06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实验实训</w:t>
            </w:r>
          </w:p>
          <w:p w14:paraId="51B186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D244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FE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AF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0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CB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工业设计、产品设计或机械设计相关专业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7CD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具有高等学校教师资格证，且获得副高级及以上职称。熟悉艺术设计实训设备维修管理优先。</w:t>
            </w:r>
          </w:p>
        </w:tc>
      </w:tr>
      <w:tr w14:paraId="0EE4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B12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8E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2689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12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9C7C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5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1983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视觉传达设计专业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368FB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5DCED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7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B3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48C1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2B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本科学历并取得硕士及以上学位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EB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3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中共党员</w:t>
            </w:r>
          </w:p>
          <w:p w14:paraId="1F8D0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优先</w:t>
            </w:r>
          </w:p>
          <w:p w14:paraId="5E43D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77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服装设计与工程专业、软件工程专业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7F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37F7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14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47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7C2D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DD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本科学历并取得硕士及以上学位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97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1978年11月1日以后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3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中共党员</w:t>
            </w:r>
          </w:p>
          <w:p w14:paraId="10A5C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优先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35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轻工技术与工程专业、软件工程专业（数字化艺术设计方向）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EA6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</w:tc>
      </w:tr>
      <w:tr w14:paraId="7B95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CE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建环学院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4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CAAE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3F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BE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6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3F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暖通、建筑相关专业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A97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  <w:p w14:paraId="43A313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工作地点为邛崃产教园区。</w:t>
            </w:r>
          </w:p>
        </w:tc>
      </w:tr>
      <w:tr w14:paraId="2A688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A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文旅学院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8D8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13AD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7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59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0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D9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旅游管理专业、酒店管理专业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E0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1.具有高等学校教师资格证，且获得副高级及以上职称，具有3年以上高校教学工作经历优先。</w:t>
            </w:r>
          </w:p>
          <w:p w14:paraId="06BE1E56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2.能够承担酒店信息化与电子商务等课程教学工作，熟练操作opera系统。</w:t>
            </w:r>
          </w:p>
          <w:p w14:paraId="7BFE6914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3.有教学竞赛校级以上获奖经历。</w:t>
            </w:r>
          </w:p>
          <w:p w14:paraId="3E3DF5E5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4.有带领学生参与专业竞赛，指导学生获得校级以上竞赛奖励，国家级竞赛优先。</w:t>
            </w:r>
          </w:p>
          <w:p w14:paraId="04C0E4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工作地点为邛崃产教园区。</w:t>
            </w:r>
          </w:p>
        </w:tc>
      </w:tr>
      <w:tr w14:paraId="44AE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7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A7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8286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42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9D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E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F8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本科为日语专业，硕士专业不限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1AAB2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  <w:p w14:paraId="03289E6B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工作地点为邛崃产教园区。</w:t>
            </w:r>
          </w:p>
        </w:tc>
      </w:tr>
      <w:tr w14:paraId="34BE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71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BB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2F82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F4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研究生学历、博士学位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95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F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70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旅游管理专业（旅游规划与开发、文化遗产开发与管理、文化旅游与区域发展等方向）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8BFDC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  <w:p w14:paraId="581486C1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工作地点为邛崃产教园区。</w:t>
            </w:r>
          </w:p>
        </w:tc>
      </w:tr>
      <w:tr w14:paraId="3E965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5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D4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EC5E"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人事代理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（博士研究生试用期后，考核合格者可纳入事业编制管理）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97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研究生学历、硕士及以上学位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FB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1983年11月1日以后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0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BD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商务专业、国际贸易学专业、工商管理专业、金融学专业、应用经济学专业（国际贸易学方向、金融学方向）、会计专业、英语语言文学专业、外国语言学及应用语言学专业、外国语言文学专业（英语语言文学方向、外国语言学及应用语言学方向）、翻译专业（英语笔译方向、英语口译方向）、英语笔译专业、英语口译专业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5AA76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具有高等学校教师资格证，且获得副高级及以上职称。</w:t>
            </w:r>
          </w:p>
          <w:p w14:paraId="19588AAF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工作地点为邛崃产教园区。</w:t>
            </w:r>
          </w:p>
        </w:tc>
      </w:tr>
    </w:tbl>
    <w:p w14:paraId="4F441B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DAyOWE4ODVmNjRjMmJlN2JlYWMxMWU4ZWQ3MmUifQ=="/>
  </w:docVars>
  <w:rsids>
    <w:rsidRoot w:val="003A2AAA"/>
    <w:rsid w:val="003A2AAA"/>
    <w:rsid w:val="009C7164"/>
    <w:rsid w:val="00DB0E36"/>
    <w:rsid w:val="017166A6"/>
    <w:rsid w:val="07910D13"/>
    <w:rsid w:val="0B725B80"/>
    <w:rsid w:val="14BB205F"/>
    <w:rsid w:val="178A2A52"/>
    <w:rsid w:val="2868070C"/>
    <w:rsid w:val="2B603EB9"/>
    <w:rsid w:val="2DCD6330"/>
    <w:rsid w:val="53EC6EBC"/>
    <w:rsid w:val="627276E6"/>
    <w:rsid w:val="6D0A4CF2"/>
    <w:rsid w:val="6ECB1B80"/>
    <w:rsid w:val="77AF6E4B"/>
    <w:rsid w:val="78984F39"/>
    <w:rsid w:val="7C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2207</Words>
  <Characters>2284</Characters>
  <Lines>17</Lines>
  <Paragraphs>4</Paragraphs>
  <TotalTime>8</TotalTime>
  <ScaleCrop>false</ScaleCrop>
  <LinksUpToDate>false</LinksUpToDate>
  <CharactersWithSpaces>2284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2024-11-07T12:59:00Z</dcterms:created>
  <dc:creator>Administrator</dc:creator>
  <cp:lastModifiedBy>倪兴平</cp:lastModifiedBy>
  <cp:lastPrinted>2024-11-07T07:56:00Z</cp:lastPrinted>
  <dcterms:modified xsi:type="dcterms:W3CDTF">2024-11-08T02:13:42Z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685279B2E2FE446D856D844DCA2EAD97_13</vt:lpwstr>
  </property>
</Properties>
</file>