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0852E"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  <w:lang w:val="en-US" w:eastAsia="zh-CN"/>
        </w:rPr>
      </w:pPr>
      <w:r>
        <w:rPr>
          <w:rFonts w:hint="eastAsia" w:eastAsia="方正黑体简体"/>
          <w:b/>
          <w:bCs/>
          <w:szCs w:val="32"/>
        </w:rPr>
        <w:t>附件</w:t>
      </w:r>
      <w:r>
        <w:rPr>
          <w:rFonts w:hint="eastAsia" w:eastAsia="方正黑体简体"/>
          <w:b/>
          <w:bCs/>
          <w:szCs w:val="32"/>
          <w:lang w:val="en-US" w:eastAsia="zh-CN"/>
        </w:rPr>
        <w:t>1</w:t>
      </w:r>
    </w:p>
    <w:p w14:paraId="54FDF5C4">
      <w:pPr>
        <w:spacing w:line="520" w:lineRule="exact"/>
        <w:jc w:val="center"/>
        <w:rPr>
          <w:rFonts w:hint="eastAsia" w:ascii="黑体" w:hAnsi="宋体" w:eastAsia="黑体" w:cs="宋体"/>
          <w:sz w:val="28"/>
          <w:szCs w:val="28"/>
          <w:shd w:val="pct10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乐山师范学院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考核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招聘工作人员岗位和条件要求一览表</w:t>
      </w:r>
    </w:p>
    <w:tbl>
      <w:tblPr>
        <w:tblStyle w:val="7"/>
        <w:tblW w:w="13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581"/>
        <w:gridCol w:w="702"/>
        <w:gridCol w:w="711"/>
        <w:gridCol w:w="747"/>
        <w:gridCol w:w="600"/>
        <w:gridCol w:w="563"/>
        <w:gridCol w:w="591"/>
        <w:gridCol w:w="7265"/>
        <w:gridCol w:w="378"/>
        <w:gridCol w:w="468"/>
      </w:tblGrid>
      <w:tr w14:paraId="0C9A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9112B8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招聘单位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8C841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招聘岗位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A43D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岗位编码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A8A4CF1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招聘人数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A645C28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招聘对象</w:t>
            </w:r>
          </w:p>
          <w:p w14:paraId="0C49B7EB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范围</w:t>
            </w:r>
          </w:p>
        </w:tc>
        <w:tc>
          <w:tcPr>
            <w:tcW w:w="8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F644E9">
            <w:pPr>
              <w:ind w:left="291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其他条件要求</w:t>
            </w:r>
          </w:p>
        </w:tc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6128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备注</w:t>
            </w:r>
          </w:p>
        </w:tc>
      </w:tr>
      <w:tr w14:paraId="7A87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64EEFD"/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E7771EB">
            <w:pPr>
              <w:jc w:val="center"/>
              <w:rPr>
                <w:rFonts w:hint="eastAsia" w:ascii="楷体_GB2312" w:hAnsi="宋体" w:eastAsia="楷体_GB2312" w:cs="宋体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岗位类别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43AE">
            <w:pPr>
              <w:jc w:val="center"/>
              <w:rPr>
                <w:rFonts w:hint="eastAsia" w:ascii="楷体_GB2312" w:hAnsi="宋体" w:eastAsia="楷体_GB2312" w:cs="宋体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岗位名称</w:t>
            </w: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FA5B"/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D15B"/>
        </w:tc>
        <w:tc>
          <w:tcPr>
            <w:tcW w:w="6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2436A"/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8B5E9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年龄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51269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学历</w:t>
            </w:r>
          </w:p>
          <w:p w14:paraId="75390641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或学位</w:t>
            </w:r>
          </w:p>
        </w:tc>
        <w:tc>
          <w:tcPr>
            <w:tcW w:w="7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97DD1A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专业条件要求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8C5A0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其他</w:t>
            </w:r>
          </w:p>
        </w:tc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A23E"/>
        </w:tc>
      </w:tr>
      <w:tr w14:paraId="3566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753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乐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山师范学院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82D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专业技术岗位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DE0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专任教师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604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无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09A5B"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190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EE7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D11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研究生学历和博士学位</w:t>
            </w:r>
          </w:p>
        </w:tc>
        <w:tc>
          <w:tcPr>
            <w:tcW w:w="7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B0168A"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0101哲学，0201理论经济学，0202应用经济学，0301 法学，0302政治学，0303社会学，0304民族学，0305马克思主义理论，0307中共党史党建学，0401教育学，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0401特殊教育学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0401言语听觉康复科学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0402心理学，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0402发展与教育心理学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0403体育学，0451教育，0454应用心理，0501中国语言文学，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lang w:val="en-US" w:eastAsia="zh-CN"/>
              </w:rPr>
              <w:t>0501中国古代文学，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0501语言学及应用语言学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0501语言智能与技术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0502外国语言文学，0503新闻传播学，0551翻译学，0601考古学，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0601遗产保护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0602中国史，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lang w:val="en-US" w:eastAsia="zh-CN"/>
              </w:rPr>
              <w:t>0602中国古代史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，0701数学，0702物理学，0703化学，0705地理学，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0705旅游区减灾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0709地质学，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0705生态旅游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0710生物学，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0710 微生物学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0711系统科学，0713生态学，0714统计学，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lang w:val="en-US" w:eastAsia="zh-CN"/>
              </w:rPr>
              <w:t>0784教育技术学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，0801力学，0803光学工程，0804仪器科学与技术，0805材料科学与工程，0809电子科学与技术，0810信息与通信工程，0811控制科学与工程，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0811模式识别与智能系统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0812计算机科学与技术，0814土木工程，0817化学工程与技术，0830环境科学与工程，0832食品科学与工程，0835软件工程，0836生物工程，0839网络空间安全，0854电子信息，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0854人工智能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0856材料与化工，0857资源与环境，0860生物与医药，</w:t>
            </w: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0901作物学，0901作物遗传育种，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 xml:space="preserve">0903 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农业资源与环境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0905畜牧学，0906兽医学，0907林学，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lang w:val="en-US" w:eastAsia="zh-CN"/>
              </w:rPr>
              <w:t>0903 土壤学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，0954林业，1001基础医学，1005中医学，1007药学，</w:t>
            </w: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1008中药学</w:t>
            </w: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1011 护理学，1054 护理，1201管理科学与工程，1202工商管理学，1203农林经济管理，1204公共管理学，1252公共管理，1253会计，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lang w:val="en-US" w:eastAsia="zh-CN"/>
              </w:rPr>
              <w:t>1254旅游管理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，1257审计，1301艺术学，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</w:rPr>
              <w:t>1303戏剧戏曲学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1352音乐，1353舞蹈，1354戏剧与影视，1355戏曲与曲艺，1356美术与书法，1357设计，1403设计学，1407区域国别学。说明：以上含一级学科下属专业。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D974D">
            <w:pP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86DB">
            <w:pPr>
              <w:rPr>
                <w:rFonts w:ascii="方正仿宋简体" w:hAnsi="宋体" w:eastAsia="方正仿宋简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en-US" w:eastAsia="zh-CN"/>
              </w:rPr>
              <w:t>考核招聘</w:t>
            </w:r>
          </w:p>
        </w:tc>
      </w:tr>
    </w:tbl>
    <w:p w14:paraId="72584D81">
      <w:pPr>
        <w:adjustRightInd w:val="0"/>
        <w:snapToGrid w:val="0"/>
        <w:spacing w:line="240" w:lineRule="auto"/>
        <w:rPr>
          <w:rFonts w:hint="eastAsia" w:eastAsia="方正黑体简体"/>
          <w:b/>
          <w:bCs/>
          <w:sz w:val="21"/>
          <w:szCs w:val="21"/>
        </w:rPr>
      </w:pPr>
      <w:r>
        <w:rPr>
          <w:rFonts w:hint="eastAsia" w:ascii="楷体_GB2312" w:eastAsia="楷体_GB2312"/>
          <w:sz w:val="21"/>
          <w:szCs w:val="21"/>
        </w:rPr>
        <w:t>注1.本表各岗位相关的其他条件及要求请见本公告正文；2.报考者本人有效学位证所载学位应与拟报考岗位的“学位”资格要求相符；报考者本人有效的毕业证所载学历和专业名称，应与拟报考岗位的“学历”和“专业条件要求”两栏分别相符；3.所列专业参考教育部《研究生教育学科专业目录（2022年）》设置。</w:t>
      </w:r>
    </w:p>
    <w:p w14:paraId="7A5A840A"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  <w:lang w:eastAsia="zh-CN"/>
        </w:rPr>
      </w:pPr>
    </w:p>
    <w:p w14:paraId="122B3326"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  <w:lang w:eastAsia="zh-CN"/>
        </w:rPr>
      </w:pPr>
    </w:p>
    <w:p w14:paraId="25F8A03B"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</w:rPr>
      </w:pPr>
    </w:p>
    <w:p w14:paraId="4913892D"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</w:rPr>
      </w:pPr>
    </w:p>
    <w:p w14:paraId="2979F5F1"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</w:rPr>
      </w:pPr>
    </w:p>
    <w:p w14:paraId="1A591E1F"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</w:rPr>
      </w:pPr>
    </w:p>
    <w:p w14:paraId="379C341D"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EB717">
    <w:pPr>
      <w:pStyle w:val="5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―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 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29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―  </w:t>
    </w:r>
  </w:p>
  <w:p w14:paraId="0E3F6F6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A03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DU3ODFiM2Q4Nzc0YzViZTRiYmI5NzhmNWU4MzNlYjMifQ=="/>
  </w:docVars>
  <w:rsids>
    <w:rsidRoot w:val="00000000"/>
    <w:rsid w:val="076904C4"/>
    <w:rsid w:val="1EAA0146"/>
    <w:rsid w:val="249363BB"/>
    <w:rsid w:val="3BE401F5"/>
    <w:rsid w:val="41FE6D99"/>
    <w:rsid w:val="4AEB26BC"/>
    <w:rsid w:val="5ED837E1"/>
    <w:rsid w:val="65DC0F6F"/>
    <w:rsid w:val="666941CD"/>
    <w:rsid w:val="79C3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仿宋_GB2312" w:cs="Times New Roman"/>
      <w:snapToGrid w:val="0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adjustRightInd w:val="0"/>
      <w:snapToGrid w:val="0"/>
      <w:jc w:val="center"/>
      <w:outlineLvl w:val="1"/>
    </w:pPr>
    <w:rPr>
      <w:rFonts w:ascii="仿宋" w:hAnsi="仿宋" w:eastAsia="黑体"/>
      <w:sz w:val="30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heading 1 Char"/>
    <w:basedOn w:val="8"/>
    <w:link w:val="2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customStyle="1" w:styleId="11">
    <w:name w:val="heading 2 Char"/>
    <w:basedOn w:val="8"/>
    <w:link w:val="3"/>
    <w:qFormat/>
    <w:uiPriority w:val="0"/>
    <w:rPr>
      <w:rFonts w:ascii="仿宋" w:hAnsi="仿宋" w:eastAsia="黑体" w:cs="Times New Roman"/>
      <w:snapToGrid w:val="0"/>
      <w:sz w:val="30"/>
      <w:szCs w:val="22"/>
      <w:lang w:val="en-US" w:eastAsia="zh-CN" w:bidi="ar-SA"/>
    </w:rPr>
  </w:style>
  <w:style w:type="character" w:customStyle="1" w:styleId="12">
    <w:name w:val="heading 3 Char"/>
    <w:basedOn w:val="8"/>
    <w:link w:val="4"/>
    <w:qFormat/>
    <w:uiPriority w:val="0"/>
    <w:rPr>
      <w:rFonts w:ascii="Times New Roman" w:hAnsi="Times New Roman" w:eastAsia="仿宋_GB2312" w:cs="Times New Roman"/>
      <w:b/>
      <w:bCs/>
      <w:snapToGrid w:val="0"/>
      <w:sz w:val="32"/>
      <w:szCs w:val="32"/>
      <w:lang w:val="en-US" w:eastAsia="zh-CN" w:bidi="ar-SA"/>
    </w:rPr>
  </w:style>
  <w:style w:type="paragraph" w:customStyle="1" w:styleId="13">
    <w:name w:val="default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napToGrid/>
      <w:sz w:val="24"/>
      <w:szCs w:val="24"/>
    </w:rPr>
  </w:style>
  <w:style w:type="character" w:customStyle="1" w:styleId="14">
    <w:name w:val="font31"/>
    <w:basedOn w:val="8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1635</Words>
  <Characters>2019</Characters>
  <Lines>0</Lines>
  <Paragraphs>246</Paragraphs>
  <TotalTime>829</TotalTime>
  <ScaleCrop>false</ScaleCrop>
  <LinksUpToDate>false</LinksUpToDate>
  <CharactersWithSpaces>2268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2024-06-24T08:46:00Z</dcterms:created>
  <dc:creator>水果</dc:creator>
  <cp:lastModifiedBy>水果</cp:lastModifiedBy>
  <cp:lastPrinted>2024-12-06T01:11:00Z</cp:lastPrinted>
  <dcterms:modified xsi:type="dcterms:W3CDTF">2024-12-09T01:08:28Z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3957336026544B19829DEFFDC34614EF_13</vt:lpwstr>
  </property>
</Properties>
</file>