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FF86">
      <w:pPr>
        <w:pStyle w:val="5"/>
        <w:keepNext w:val="0"/>
        <w:keepLines w:val="0"/>
        <w:widowControl/>
        <w:suppressLineNumbers w:val="0"/>
        <w:shd w:val="clear" w:fill="F8F9FA"/>
        <w:spacing w:before="210" w:beforeAutospacing="0" w:after="210" w:afterAutospacing="0" w:line="27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626262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626262"/>
          <w:spacing w:val="0"/>
          <w:sz w:val="36"/>
          <w:szCs w:val="36"/>
          <w:shd w:val="clear" w:fill="F8F9FA"/>
        </w:rPr>
        <w:t>附件1</w:t>
      </w:r>
      <w:r>
        <w:rPr>
          <w:rFonts w:hint="eastAsia" w:ascii="Segoe UI" w:hAnsi="Segoe UI" w:cs="Segoe UI"/>
          <w:i w:val="0"/>
          <w:iCs w:val="0"/>
          <w:caps w:val="0"/>
          <w:color w:val="626262"/>
          <w:spacing w:val="0"/>
          <w:lang w:eastAsia="zh-CN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626262"/>
          <w:spacing w:val="0"/>
          <w:sz w:val="36"/>
          <w:szCs w:val="36"/>
          <w:shd w:val="clear" w:fill="F8F9FA"/>
        </w:rPr>
        <w:t>雄安北海幼儿园2024年选聘教职工岗位信息表</w:t>
      </w:r>
      <w:bookmarkStart w:id="0" w:name="_GoBack"/>
      <w:bookmarkEnd w:id="0"/>
    </w:p>
    <w:tbl>
      <w:tblPr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1058"/>
        <w:gridCol w:w="931"/>
        <w:gridCol w:w="762"/>
        <w:gridCol w:w="743"/>
        <w:gridCol w:w="809"/>
        <w:gridCol w:w="4934"/>
      </w:tblGrid>
      <w:tr w14:paraId="34A4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AC28F0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序号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48FAA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选聘单位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1298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岗位名称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6AA134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岗位级别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EED6A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岗位代码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2EEED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选聘人数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EFA0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具体要求</w:t>
            </w:r>
          </w:p>
        </w:tc>
      </w:tr>
      <w:tr w14:paraId="6258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0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C130B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5E750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雄安北海幼儿园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5A84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副园长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30547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专技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AB2E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1100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9DC5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2C40012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1.具有国家承认的本科及以上学历，学前教育及相关专业，同等条件下硕士研究生优先。</w:t>
            </w:r>
          </w:p>
          <w:p w14:paraId="59C280F3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2.40周岁及以下，具有幼儿园教师资格证，具备幼儿园高级教师及以上职称证书，中共正式党员优先，符合《幼儿教师专业标准》并符合相关回避原则。</w:t>
            </w:r>
          </w:p>
          <w:p w14:paraId="635CD2D3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3.普通话证书二级甲等以上（含二级甲等）。</w:t>
            </w:r>
          </w:p>
          <w:p w14:paraId="60CEFC06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4.熟悉幼儿园全面工作和日常管理，有3年及以上的相关管理经验，教育教学经验丰富，具有适应岗位要求的身体条件。</w:t>
            </w:r>
          </w:p>
          <w:p w14:paraId="3BFE2B8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5.曾担任过县区级及以上骨干教师或学科带头人，曾获得地市级及以上教育教学类比赛或论文评比一等奖。自己主持过区级及以上课题研究并顺利结题者优先，文章或论文曾在教育类报刊杂志上发表或出版过教育类书籍者优先。</w:t>
            </w:r>
          </w:p>
        </w:tc>
      </w:tr>
      <w:tr w14:paraId="52E2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6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5CDB2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2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09ECD2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雄安北海幼儿园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00BD4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保教主任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C76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专技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2916D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1101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03A98E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A955388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1.具有国家承认的本科及以上学历，学前教育及相关专业，同等条件下硕士研究生优先。</w:t>
            </w:r>
          </w:p>
          <w:p w14:paraId="7CA74A9C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2.40周岁及以下，具有幼儿园教师资格证，具备幼儿园一级教师及以上职称，符合《幼儿教师专业标准》并符合相关回避原则。</w:t>
            </w:r>
          </w:p>
          <w:p w14:paraId="0DDF190F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3.普通话证书二级甲等以上（含二级甲等）。</w:t>
            </w:r>
          </w:p>
          <w:p w14:paraId="6AF8215E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4.有2年及以上的保教管理经验，了解幼儿园保教、教科研相关知识，能全面负责幼儿园保教工作。</w:t>
            </w:r>
          </w:p>
          <w:p w14:paraId="39A68E84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5.教育教学经验丰富，曾获得县区级及以上教育教学类比赛或论文评比奖项，奖项为二等奖及以上。</w:t>
            </w:r>
          </w:p>
        </w:tc>
      </w:tr>
      <w:tr w14:paraId="467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0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C76310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3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30973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雄安北海幼儿园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DA296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幼儿园教师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446CE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专技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613FF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1102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3268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2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E93C8B3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1.具有国家承认的本科及以上学历，学前教育及相关专业，同等条件下硕士研究生优先。</w:t>
            </w:r>
          </w:p>
          <w:p w14:paraId="3479F89D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2.35周岁及以下，具有幼儿园教师资格证，具备幼儿园一级教师及以上职称证书，符合《幼儿教师专业标准》并符合相关回避原则。</w:t>
            </w:r>
          </w:p>
          <w:p w14:paraId="7E52E2C8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3.普通话证书二级甲等以上（含二级甲等）。</w:t>
            </w:r>
          </w:p>
          <w:p w14:paraId="6F388389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4.有较丰富的教育教学经验，熟悉幼儿园一日流程，掌握幼儿园保教知识，能独立组织幼儿开展一日生活和教育活动，与家长能进行有效沟通。</w:t>
            </w:r>
          </w:p>
          <w:p w14:paraId="5B5082BE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5.曾获得县区级及以上教育教学类比赛或论文评比奖项，奖项为二等奖及以上。</w:t>
            </w:r>
          </w:p>
        </w:tc>
      </w:tr>
      <w:tr w14:paraId="74B3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4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32268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4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3D308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雄安北海幼儿园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A73BA6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助理教师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0C1C52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专技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2EC0D4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1103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7FF638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3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F06E9EC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1.具有国家承认的本科及以上学历，学前教育及相关专业，同等条件下硕士研究生优先。</w:t>
            </w:r>
          </w:p>
          <w:p w14:paraId="18120D17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2.30周岁及以下，具有幼儿园教师资格证，或在考未取证（2025年8月15日前需取得幼儿园教师资格证，未取得者取消聘用资格）。符合《幼儿教师专业标准》并符合相关回避原则。</w:t>
            </w:r>
          </w:p>
          <w:p w14:paraId="1564CEC9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3.普通话证书二级甲等以上（含二级甲等）。</w:t>
            </w:r>
          </w:p>
          <w:p w14:paraId="1C0040CB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4.具备一定的幼儿教育专业技能，掌握幼儿园保教知识，熟悉计算机操作能熟练使用WPS等办公软件。 </w:t>
            </w:r>
          </w:p>
        </w:tc>
      </w:tr>
      <w:tr w14:paraId="3064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4" w:hRule="atLeast"/>
        </w:trPr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14DCF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5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C615CC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雄安北海幼儿园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C27CA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心理健康教师</w:t>
            </w:r>
          </w:p>
        </w:tc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D1B6A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专技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432BE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1104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713519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center"/>
              <w:rPr>
                <w:color w:val="626262"/>
              </w:rPr>
            </w:pPr>
            <w:r>
              <w:rPr>
                <w:color w:val="626262"/>
              </w:rPr>
              <w:t>1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A148EA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1.具有国家承认的硕士及以上学历，心理学及相关专业。</w:t>
            </w:r>
          </w:p>
          <w:p w14:paraId="2E160299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2.35周岁及以下，具有教师资格证，符合《幼儿教师专业标准》并符合相关回避原则。</w:t>
            </w:r>
          </w:p>
          <w:p w14:paraId="63A8995F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3.普通话证书二级甲等以上（含二级甲等）。</w:t>
            </w:r>
          </w:p>
          <w:p w14:paraId="6184F2BC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4.能够对幼儿心理健康进行教育，对幼儿表现出的心理情况进行介入疏导；能够对教职工的心理健康进行监测和干预，对教职工进行心理培训；能够与家长进行有效沟通，疏解家长情绪等。</w:t>
            </w:r>
          </w:p>
        </w:tc>
      </w:tr>
      <w:tr w14:paraId="69CB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1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D505865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 </w:t>
            </w:r>
          </w:p>
        </w:tc>
        <w:tc>
          <w:tcPr>
            <w:tcW w:w="2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FF1E561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总计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89B36B7">
            <w:pPr>
              <w:pStyle w:val="5"/>
              <w:keepNext w:val="0"/>
              <w:keepLines w:val="0"/>
              <w:widowControl/>
              <w:suppressLineNumbers w:val="0"/>
              <w:spacing w:before="210" w:beforeAutospacing="0" w:after="210" w:afterAutospacing="0" w:line="27" w:lineRule="atLeast"/>
              <w:ind w:left="0" w:right="0"/>
              <w:jc w:val="left"/>
              <w:rPr>
                <w:color w:val="626262"/>
              </w:rPr>
            </w:pPr>
            <w:r>
              <w:rPr>
                <w:color w:val="626262"/>
              </w:rPr>
              <w:t>8</w:t>
            </w:r>
          </w:p>
        </w:tc>
        <w:tc>
          <w:tcPr>
            <w:tcW w:w="4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CA60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575757"/>
              </w:rPr>
            </w:pPr>
            <w:r>
              <w:rPr>
                <w:rFonts w:ascii="宋体" w:hAnsi="宋体" w:eastAsia="宋体" w:cs="宋体"/>
                <w:color w:val="57575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52EFC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74575"/>
    <w:rsid w:val="7D2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2024-12-16T05:24:00Z</dcterms:created>
  <dc:creator>水无鱼</dc:creator>
  <cp:lastModifiedBy>水无鱼</cp:lastModifiedBy>
  <dcterms:modified xsi:type="dcterms:W3CDTF">2024-12-16T06:08:21Z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08B4B3656F5144E189B4CEB32C47157B_11</vt:lpwstr>
  </property>
</Properties>
</file>