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FD6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w:t>
      </w:r>
    </w:p>
    <w:p w14:paraId="1AB142D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Times New Roman"/>
          <w:b/>
          <w:bCs/>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小标宋简体" w:cs="Times New Roman"/>
          <w:color w:val="000000" w:themeColor="text1"/>
          <w:sz w:val="32"/>
          <w:szCs w:val="32"/>
          <w:highlight w:val="none"/>
          <w:lang w:eastAsia="zh-CN"/>
          <w14:textFill>
            <w14:solidFill>
              <w14:schemeClr w14:val="tx1"/>
            </w14:solidFill>
          </w14:textFill>
        </w:rPr>
        <w:t>武义县</w:t>
      </w:r>
      <w:r>
        <w:rPr>
          <w:rFonts w:hint="default" w:ascii="Times New Roman" w:hAnsi="Times New Roman" w:eastAsia="方正小标宋简体" w:cs="Times New Roman"/>
          <w:color w:val="000000" w:themeColor="text1"/>
          <w:sz w:val="32"/>
          <w:szCs w:val="32"/>
          <w:highlight w:val="none"/>
          <w14:textFill>
            <w14:solidFill>
              <w14:schemeClr w14:val="tx1"/>
            </w14:solidFill>
          </w14:textFill>
        </w:rPr>
        <w:t>面向2025年</w:t>
      </w:r>
      <w:r>
        <w:rPr>
          <w:rFonts w:hint="default" w:ascii="Times New Roman" w:hAnsi="Times New Roman" w:eastAsia="方正小标宋简体" w:cs="Times New Roman"/>
          <w:color w:val="000000" w:themeColor="text1"/>
          <w:sz w:val="32"/>
          <w:szCs w:val="32"/>
          <w:highlight w:val="none"/>
          <w:lang w:eastAsia="zh-CN"/>
          <w14:textFill>
            <w14:solidFill>
              <w14:schemeClr w14:val="tx1"/>
            </w14:solidFill>
          </w14:textFill>
        </w:rPr>
        <w:t>普通</w:t>
      </w:r>
      <w:r>
        <w:rPr>
          <w:rFonts w:hint="default" w:ascii="Times New Roman" w:hAnsi="Times New Roman" w:eastAsia="方正小标宋简体" w:cs="Times New Roman"/>
          <w:color w:val="000000" w:themeColor="text1"/>
          <w:sz w:val="32"/>
          <w:szCs w:val="32"/>
          <w:highlight w:val="none"/>
          <w14:textFill>
            <w14:solidFill>
              <w14:schemeClr w14:val="tx1"/>
            </w14:solidFill>
          </w14:textFill>
        </w:rPr>
        <w:t>高校毕业生</w:t>
      </w:r>
      <w:r>
        <w:rPr>
          <w:rFonts w:hint="default" w:ascii="Times New Roman" w:hAnsi="Times New Roman" w:eastAsia="方正小标宋简体" w:cs="Times New Roman"/>
          <w:color w:val="000000" w:themeColor="text1"/>
          <w:sz w:val="32"/>
          <w:szCs w:val="32"/>
          <w:highlight w:val="none"/>
          <w:lang w:eastAsia="zh-CN"/>
          <w14:textFill>
            <w14:solidFill>
              <w14:schemeClr w14:val="tx1"/>
            </w14:solidFill>
          </w14:textFill>
        </w:rPr>
        <w:t>及优秀教师</w:t>
      </w:r>
      <w:r>
        <w:rPr>
          <w:rFonts w:hint="default" w:ascii="Times New Roman" w:hAnsi="Times New Roman" w:eastAsia="方正小标宋简体" w:cs="Times New Roman"/>
          <w:color w:val="000000" w:themeColor="text1"/>
          <w:sz w:val="32"/>
          <w:szCs w:val="32"/>
          <w:highlight w:val="none"/>
          <w14:textFill>
            <w14:solidFill>
              <w14:schemeClr w14:val="tx1"/>
            </w14:solidFill>
          </w14:textFill>
        </w:rPr>
        <w:t>招聘计划</w:t>
      </w:r>
      <w:r>
        <w:rPr>
          <w:rFonts w:hint="eastAsia" w:ascii="Times New Roman" w:hAnsi="Times New Roman" w:eastAsia="方正小标宋简体" w:cs="Times New Roman"/>
          <w:color w:val="000000" w:themeColor="text1"/>
          <w:sz w:val="32"/>
          <w:szCs w:val="32"/>
          <w:highlight w:val="none"/>
          <w:lang w:eastAsia="zh-CN"/>
          <w14:textFill>
            <w14:solidFill>
              <w14:schemeClr w14:val="tx1"/>
            </w14:solidFill>
          </w14:textFill>
        </w:rPr>
        <w:t>（二）</w:t>
      </w:r>
    </w:p>
    <w:tbl>
      <w:tblPr>
        <w:tblStyle w:val="7"/>
        <w:tblW w:w="10557"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2185"/>
        <w:gridCol w:w="547"/>
        <w:gridCol w:w="488"/>
        <w:gridCol w:w="2873"/>
        <w:gridCol w:w="3994"/>
      </w:tblGrid>
      <w:tr w14:paraId="7BFD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70" w:type="dxa"/>
            <w:vMerge w:val="restart"/>
            <w:tcBorders>
              <w:top w:val="single" w:color="000000" w:sz="4" w:space="0"/>
              <w:left w:val="single" w:color="000000" w:sz="4" w:space="0"/>
              <w:right w:val="single" w:color="000000" w:sz="4" w:space="0"/>
            </w:tcBorders>
            <w:noWrap/>
            <w:vAlign w:val="center"/>
          </w:tcPr>
          <w:p w14:paraId="38009890">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招聘学段</w:t>
            </w:r>
          </w:p>
        </w:tc>
        <w:tc>
          <w:tcPr>
            <w:tcW w:w="2185" w:type="dxa"/>
            <w:vMerge w:val="restart"/>
            <w:tcBorders>
              <w:top w:val="single" w:color="000000" w:sz="4" w:space="0"/>
              <w:left w:val="single" w:color="000000" w:sz="4" w:space="0"/>
              <w:right w:val="single" w:color="000000" w:sz="4" w:space="0"/>
            </w:tcBorders>
            <w:noWrap/>
            <w:vAlign w:val="center"/>
          </w:tcPr>
          <w:p w14:paraId="2A242F97">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招聘学校</w:t>
            </w:r>
          </w:p>
        </w:tc>
        <w:tc>
          <w:tcPr>
            <w:tcW w:w="547" w:type="dxa"/>
            <w:vMerge w:val="restart"/>
            <w:tcBorders>
              <w:top w:val="single" w:color="000000" w:sz="4" w:space="0"/>
              <w:left w:val="single" w:color="000000" w:sz="4" w:space="0"/>
              <w:right w:val="single" w:color="000000" w:sz="4" w:space="0"/>
            </w:tcBorders>
            <w:noWrap/>
            <w:vAlign w:val="center"/>
          </w:tcPr>
          <w:p w14:paraId="21087717">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招聘学科</w:t>
            </w:r>
          </w:p>
        </w:tc>
        <w:tc>
          <w:tcPr>
            <w:tcW w:w="488" w:type="dxa"/>
            <w:vMerge w:val="restart"/>
            <w:tcBorders>
              <w:top w:val="single" w:color="000000" w:sz="4" w:space="0"/>
              <w:left w:val="single" w:color="000000" w:sz="4" w:space="0"/>
              <w:right w:val="single" w:color="000000" w:sz="4" w:space="0"/>
            </w:tcBorders>
            <w:noWrap/>
            <w:vAlign w:val="center"/>
          </w:tcPr>
          <w:p w14:paraId="04FCE78A">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招聘计划</w:t>
            </w:r>
          </w:p>
        </w:tc>
        <w:tc>
          <w:tcPr>
            <w:tcW w:w="6867" w:type="dxa"/>
            <w:gridSpan w:val="2"/>
            <w:tcBorders>
              <w:top w:val="single" w:color="000000" w:sz="4" w:space="0"/>
              <w:left w:val="single" w:color="000000" w:sz="4" w:space="0"/>
              <w:bottom w:val="single" w:color="000000" w:sz="4" w:space="0"/>
              <w:right w:val="single" w:color="000000" w:sz="4" w:space="0"/>
            </w:tcBorders>
            <w:noWrap/>
            <w:vAlign w:val="center"/>
          </w:tcPr>
          <w:p w14:paraId="50F2269D">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t>招聘条件</w:t>
            </w:r>
          </w:p>
        </w:tc>
      </w:tr>
      <w:tr w14:paraId="7C45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70" w:type="dxa"/>
            <w:vMerge w:val="continue"/>
            <w:tcBorders>
              <w:left w:val="single" w:color="000000" w:sz="4" w:space="0"/>
              <w:bottom w:val="single" w:color="000000" w:sz="4" w:space="0"/>
              <w:right w:val="single" w:color="000000" w:sz="4" w:space="0"/>
            </w:tcBorders>
            <w:noWrap/>
            <w:vAlign w:val="center"/>
          </w:tcPr>
          <w:p w14:paraId="6824AC17">
            <w:pPr>
              <w:keepNext w:val="0"/>
              <w:keepLines w:val="0"/>
              <w:widowControl/>
              <w:suppressLineNumbers w:val="0"/>
              <w:jc w:val="center"/>
              <w:textAlignment w:val="center"/>
              <w:rPr>
                <w:rFonts w:hint="eastAsia" w:ascii="黑体" w:hAnsi="黑体" w:eastAsia="黑体" w:cs="黑体"/>
                <w:color w:val="000000" w:themeColor="text1"/>
                <w:highlight w:val="none"/>
                <w14:textFill>
                  <w14:solidFill>
                    <w14:schemeClr w14:val="tx1"/>
                  </w14:solidFill>
                </w14:textFill>
              </w:rPr>
            </w:pPr>
          </w:p>
        </w:tc>
        <w:tc>
          <w:tcPr>
            <w:tcW w:w="2185" w:type="dxa"/>
            <w:vMerge w:val="continue"/>
            <w:tcBorders>
              <w:left w:val="single" w:color="000000" w:sz="4" w:space="0"/>
              <w:bottom w:val="single" w:color="000000" w:sz="4" w:space="0"/>
              <w:right w:val="single" w:color="000000" w:sz="4" w:space="0"/>
            </w:tcBorders>
            <w:noWrap/>
            <w:vAlign w:val="center"/>
          </w:tcPr>
          <w:p w14:paraId="0CBF3F53">
            <w:pPr>
              <w:keepNext w:val="0"/>
              <w:keepLines w:val="0"/>
              <w:widowControl/>
              <w:suppressLineNumbers w:val="0"/>
              <w:jc w:val="center"/>
              <w:textAlignment w:val="center"/>
              <w:rPr>
                <w:rFonts w:hint="eastAsia" w:ascii="黑体" w:hAnsi="黑体" w:eastAsia="黑体" w:cs="黑体"/>
                <w:color w:val="000000" w:themeColor="text1"/>
                <w:highlight w:val="none"/>
                <w14:textFill>
                  <w14:solidFill>
                    <w14:schemeClr w14:val="tx1"/>
                  </w14:solidFill>
                </w14:textFill>
              </w:rPr>
            </w:pPr>
          </w:p>
        </w:tc>
        <w:tc>
          <w:tcPr>
            <w:tcW w:w="547" w:type="dxa"/>
            <w:vMerge w:val="continue"/>
            <w:tcBorders>
              <w:left w:val="single" w:color="000000" w:sz="4" w:space="0"/>
              <w:bottom w:val="single" w:color="000000" w:sz="4" w:space="0"/>
              <w:right w:val="single" w:color="000000" w:sz="4" w:space="0"/>
            </w:tcBorders>
            <w:noWrap/>
            <w:vAlign w:val="center"/>
          </w:tcPr>
          <w:p w14:paraId="4697D6C8">
            <w:pPr>
              <w:keepNext w:val="0"/>
              <w:keepLines w:val="0"/>
              <w:widowControl/>
              <w:suppressLineNumbers w:val="0"/>
              <w:jc w:val="center"/>
              <w:textAlignment w:val="center"/>
              <w:rPr>
                <w:rFonts w:hint="eastAsia" w:ascii="黑体" w:hAnsi="黑体" w:eastAsia="黑体" w:cs="黑体"/>
                <w:color w:val="000000" w:themeColor="text1"/>
                <w:highlight w:val="none"/>
                <w14:textFill>
                  <w14:solidFill>
                    <w14:schemeClr w14:val="tx1"/>
                  </w14:solidFill>
                </w14:textFill>
              </w:rPr>
            </w:pPr>
          </w:p>
        </w:tc>
        <w:tc>
          <w:tcPr>
            <w:tcW w:w="488" w:type="dxa"/>
            <w:vMerge w:val="continue"/>
            <w:tcBorders>
              <w:left w:val="single" w:color="000000" w:sz="4" w:space="0"/>
              <w:bottom w:val="single" w:color="000000" w:sz="4" w:space="0"/>
              <w:right w:val="single" w:color="000000" w:sz="4" w:space="0"/>
            </w:tcBorders>
            <w:noWrap/>
            <w:vAlign w:val="center"/>
          </w:tcPr>
          <w:p w14:paraId="5066BA34">
            <w:pPr>
              <w:keepNext w:val="0"/>
              <w:keepLines w:val="0"/>
              <w:widowControl/>
              <w:suppressLineNumbers w:val="0"/>
              <w:jc w:val="center"/>
              <w:textAlignment w:val="center"/>
              <w:rPr>
                <w:rFonts w:hint="eastAsia" w:ascii="黑体" w:hAnsi="黑体" w:eastAsia="黑体" w:cs="黑体"/>
                <w:color w:val="000000" w:themeColor="text1"/>
                <w:highlight w:val="none"/>
                <w14:textFill>
                  <w14:solidFill>
                    <w14:schemeClr w14:val="tx1"/>
                  </w14:solidFill>
                </w14:textFill>
              </w:rPr>
            </w:pPr>
          </w:p>
        </w:tc>
        <w:tc>
          <w:tcPr>
            <w:tcW w:w="2873" w:type="dxa"/>
            <w:tcBorders>
              <w:top w:val="single" w:color="000000" w:sz="4" w:space="0"/>
              <w:left w:val="single" w:color="000000" w:sz="4" w:space="0"/>
              <w:bottom w:val="single" w:color="000000" w:sz="4" w:space="0"/>
              <w:right w:val="single" w:color="000000" w:sz="4" w:space="0"/>
            </w:tcBorders>
            <w:noWrap/>
            <w:vAlign w:val="center"/>
          </w:tcPr>
          <w:p w14:paraId="5595E0A0">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0"/>
                <w:szCs w:val="20"/>
                <w:highlight w:val="none"/>
                <w:u w:val="none"/>
                <w:lang w:val="en-US" w:eastAsia="zh-CN" w:bidi="ar"/>
                <w14:textFill>
                  <w14:solidFill>
                    <w14:schemeClr w14:val="tx1"/>
                  </w14:solidFill>
                </w14:textFill>
              </w:rPr>
              <w:t>2025届普通高校毕业生</w:t>
            </w:r>
          </w:p>
        </w:tc>
        <w:tc>
          <w:tcPr>
            <w:tcW w:w="3994" w:type="dxa"/>
            <w:tcBorders>
              <w:top w:val="single" w:color="000000" w:sz="4" w:space="0"/>
              <w:left w:val="single" w:color="000000" w:sz="4" w:space="0"/>
              <w:bottom w:val="single" w:color="000000" w:sz="4" w:space="0"/>
              <w:right w:val="single" w:color="000000" w:sz="4" w:space="0"/>
            </w:tcBorders>
            <w:noWrap/>
            <w:vAlign w:val="center"/>
          </w:tcPr>
          <w:p w14:paraId="0FF67FBF">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0"/>
                <w:szCs w:val="20"/>
                <w:highlight w:val="none"/>
                <w:u w:val="none"/>
                <w:lang w:val="en-US" w:eastAsia="zh-CN" w:bidi="ar"/>
                <w14:textFill>
                  <w14:solidFill>
                    <w14:schemeClr w14:val="tx1"/>
                  </w14:solidFill>
                </w14:textFill>
              </w:rPr>
              <w:t>优秀教师</w:t>
            </w:r>
          </w:p>
        </w:tc>
      </w:tr>
      <w:tr w14:paraId="2651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restart"/>
            <w:tcBorders>
              <w:top w:val="single" w:color="000000" w:sz="4" w:space="0"/>
              <w:left w:val="single" w:color="000000" w:sz="4" w:space="0"/>
              <w:right w:val="single" w:color="000000" w:sz="4" w:space="0"/>
            </w:tcBorders>
            <w:noWrap/>
            <w:vAlign w:val="center"/>
          </w:tcPr>
          <w:p w14:paraId="35BFC2F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高中</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9A9781A">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浙江省武义第一中学</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569FAB1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地理</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25902CE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restart"/>
            <w:tcBorders>
              <w:top w:val="single" w:color="000000" w:sz="4" w:space="0"/>
              <w:left w:val="single" w:color="000000" w:sz="4" w:space="0"/>
              <w:right w:val="single" w:color="000000" w:sz="4" w:space="0"/>
            </w:tcBorders>
            <w:noWrap/>
            <w:vAlign w:val="center"/>
          </w:tcPr>
          <w:p w14:paraId="39FF6AC1">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一、年龄要求：</w:t>
            </w:r>
          </w:p>
          <w:p w14:paraId="2E0BCA7B">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周岁及以下（19</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89</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月以后出生）</w:t>
            </w:r>
          </w:p>
          <w:p w14:paraId="09FCDC53">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二、学历学位及专业要求</w:t>
            </w:r>
          </w:p>
          <w:p w14:paraId="5EDE4F74">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具有硕士研究生及以上学历，且符合以下要求之一：</w:t>
            </w:r>
          </w:p>
          <w:p w14:paraId="66438EE5">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1.研究生的研究方向须与岗位专业需求一致，且本科或研究生阶段为师范类专业。</w:t>
            </w:r>
          </w:p>
          <w:p w14:paraId="1682B07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2.本科或研究生阶段就读国家“双一流”建设高校的毕业生，所学专业与应聘学科需求专业相近或相似（结合教育部普通高等教育专业目录及招聘岗位实际予以综合认定）。</w:t>
            </w:r>
          </w:p>
          <w:p w14:paraId="1B6E866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3.国（境）外毕业生就读学校须是位列ARWU、THE、U.S.News、QS世界大学最新综合排名前100的高校，所学专业和毕业时间等信息以教育部留学服务中心出具的认证书为准，且本科或研究生阶段为师范类专业。</w:t>
            </w:r>
          </w:p>
        </w:tc>
        <w:tc>
          <w:tcPr>
            <w:tcW w:w="3994" w:type="dxa"/>
            <w:vMerge w:val="restart"/>
            <w:tcBorders>
              <w:top w:val="single" w:color="000000" w:sz="4" w:space="0"/>
              <w:left w:val="single" w:color="000000" w:sz="4" w:space="0"/>
              <w:right w:val="single" w:color="000000" w:sz="4" w:space="0"/>
            </w:tcBorders>
            <w:noWrap/>
            <w:vAlign w:val="center"/>
          </w:tcPr>
          <w:p w14:paraId="43DB1C77">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一、年龄要求</w:t>
            </w:r>
          </w:p>
          <w:p w14:paraId="0C078EE3">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具有硕士研究生学历的教师，年龄要求在35周岁以下（198</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9</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月以后出生）；</w:t>
            </w:r>
          </w:p>
          <w:p w14:paraId="73740ADB">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具有博士研究生学历或中小学高级教师及以上职称的教师，年龄要求在45周岁以下（19</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79</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月以后出生）。</w:t>
            </w:r>
          </w:p>
          <w:p w14:paraId="0C1CD6E9">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二、学历学位及职称要求</w:t>
            </w:r>
          </w:p>
          <w:p w14:paraId="57AC500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具有硕士研究生及以上学历或中小学高级教师及以上职称。</w:t>
            </w:r>
          </w:p>
          <w:p w14:paraId="7A0A3075">
            <w:pPr>
              <w:keepNext w:val="0"/>
              <w:keepLines w:val="0"/>
              <w:widowControl/>
              <w:suppressLineNumbers w:val="0"/>
              <w:jc w:val="left"/>
              <w:textAlignment w:val="cente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highlight w:val="none"/>
                <w:u w:val="none"/>
                <w:lang w:val="en-US" w:eastAsia="zh-CN" w:bidi="ar"/>
                <w14:textFill>
                  <w14:solidFill>
                    <w14:schemeClr w14:val="tx1"/>
                  </w14:solidFill>
                </w14:textFill>
              </w:rPr>
              <w:t>三、其他要求</w:t>
            </w:r>
          </w:p>
          <w:p w14:paraId="01CD406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1.曾获得以下荣誉称号之一：</w:t>
            </w:r>
          </w:p>
          <w:p w14:paraId="3F47EAA0">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（1）全国模范教师全国优秀教师、全国优秀班主任、全国教书育人楷模、省特级教师、省教学名师等相当专业荣誉的教师。</w:t>
            </w:r>
          </w:p>
          <w:p w14:paraId="65C6458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（2）近五年所辅导的学生获得过全国高中奥林匹克竞赛（数学、物理、化学、生物、信息）全国金牌的且承担主教练工作的教师。</w:t>
            </w:r>
          </w:p>
          <w:p w14:paraId="3290F33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全国职业院校技能大赛二等奖及以上或省级职业院校技能大赛一等奖者；省级及以上技术能手；世界技能大赛国家集训队成员；参加人社部门或教育部门组织的职业技能大赛获省级前三名、国家级前六名者；指导学生获得全国职业院校技能大赛一等奖的优秀指导教师。</w:t>
            </w:r>
          </w:p>
          <w:p w14:paraId="4749684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（4）曾获得相应学科县级及以上教坛新苗、教学能手、教坛新秀、名师，地级市优质课一等奖及以上等荣誉的教师。</w:t>
            </w:r>
          </w:p>
          <w:p w14:paraId="7DB97DE7">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2.具有相应岗位的教师资格证书。</w:t>
            </w:r>
          </w:p>
        </w:tc>
      </w:tr>
      <w:tr w14:paraId="1CDB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continue"/>
            <w:tcBorders>
              <w:left w:val="single" w:color="000000" w:sz="4" w:space="0"/>
              <w:right w:val="single" w:color="000000" w:sz="4" w:space="0"/>
            </w:tcBorders>
            <w:noWrap/>
            <w:vAlign w:val="center"/>
          </w:tcPr>
          <w:p w14:paraId="19688E3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185" w:type="dxa"/>
            <w:vMerge w:val="restart"/>
            <w:tcBorders>
              <w:top w:val="single" w:color="000000" w:sz="4" w:space="0"/>
              <w:left w:val="single" w:color="000000" w:sz="4" w:space="0"/>
              <w:bottom w:val="single" w:color="000000" w:sz="4" w:space="0"/>
              <w:right w:val="single" w:color="000000" w:sz="4" w:space="0"/>
            </w:tcBorders>
            <w:noWrap/>
            <w:vAlign w:val="center"/>
          </w:tcPr>
          <w:p w14:paraId="7782CF98">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浙江省武义第二中学</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0785C0A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语文</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5927D25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0F92B6A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5A1E95F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768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continue"/>
            <w:tcBorders>
              <w:left w:val="single" w:color="000000" w:sz="4" w:space="0"/>
              <w:right w:val="single" w:color="000000" w:sz="4" w:space="0"/>
            </w:tcBorders>
            <w:noWrap/>
            <w:vAlign w:val="center"/>
          </w:tcPr>
          <w:p w14:paraId="60AFCB0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2185" w:type="dxa"/>
            <w:vMerge w:val="continue"/>
            <w:tcBorders>
              <w:top w:val="single" w:color="000000" w:sz="4" w:space="0"/>
              <w:left w:val="single" w:color="000000" w:sz="4" w:space="0"/>
              <w:bottom w:val="single" w:color="000000" w:sz="4" w:space="0"/>
              <w:right w:val="single" w:color="000000" w:sz="4" w:space="0"/>
            </w:tcBorders>
            <w:noWrap/>
            <w:vAlign w:val="center"/>
          </w:tcPr>
          <w:p w14:paraId="302D97D1">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31CAE10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数学</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022627F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4F8012C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29FA6EC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5AAA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continue"/>
            <w:tcBorders>
              <w:left w:val="single" w:color="000000" w:sz="4" w:space="0"/>
              <w:right w:val="single" w:color="000000" w:sz="4" w:space="0"/>
            </w:tcBorders>
            <w:noWrap/>
            <w:vAlign w:val="center"/>
          </w:tcPr>
          <w:p w14:paraId="6600BFB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2185" w:type="dxa"/>
            <w:vMerge w:val="continue"/>
            <w:tcBorders>
              <w:top w:val="single" w:color="000000" w:sz="4" w:space="0"/>
              <w:left w:val="single" w:color="000000" w:sz="4" w:space="0"/>
              <w:bottom w:val="single" w:color="000000" w:sz="4" w:space="0"/>
              <w:right w:val="single" w:color="000000" w:sz="4" w:space="0"/>
            </w:tcBorders>
            <w:noWrap/>
            <w:vAlign w:val="center"/>
          </w:tcPr>
          <w:p w14:paraId="311F0806">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0CE6706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地理</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59E1034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04C4A3F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6BE7C74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5F14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continue"/>
            <w:tcBorders>
              <w:left w:val="single" w:color="000000" w:sz="4" w:space="0"/>
              <w:right w:val="single" w:color="000000" w:sz="4" w:space="0"/>
            </w:tcBorders>
            <w:noWrap/>
            <w:vAlign w:val="center"/>
          </w:tcPr>
          <w:p w14:paraId="5FEC874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185" w:type="dxa"/>
            <w:vMerge w:val="restart"/>
            <w:tcBorders>
              <w:top w:val="single" w:color="000000" w:sz="4" w:space="0"/>
              <w:left w:val="single" w:color="000000" w:sz="4" w:space="0"/>
              <w:bottom w:val="single" w:color="000000" w:sz="4" w:space="0"/>
              <w:right w:val="single" w:color="000000" w:sz="4" w:space="0"/>
            </w:tcBorders>
            <w:noWrap/>
            <w:vAlign w:val="center"/>
          </w:tcPr>
          <w:p w14:paraId="6F84770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浙江省武义第三中学</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3CD8CA9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数学</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7EB42FA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74ED85E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2C6DC92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678A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trPr>
        <w:tc>
          <w:tcPr>
            <w:tcW w:w="470" w:type="dxa"/>
            <w:vMerge w:val="continue"/>
            <w:tcBorders>
              <w:left w:val="single" w:color="000000" w:sz="4" w:space="0"/>
              <w:right w:val="single" w:color="000000" w:sz="4" w:space="0"/>
            </w:tcBorders>
            <w:noWrap/>
            <w:vAlign w:val="center"/>
          </w:tcPr>
          <w:p w14:paraId="7DAB2B3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2185" w:type="dxa"/>
            <w:vMerge w:val="continue"/>
            <w:tcBorders>
              <w:top w:val="single" w:color="000000" w:sz="4" w:space="0"/>
              <w:left w:val="single" w:color="000000" w:sz="4" w:space="0"/>
              <w:right w:val="single" w:color="000000" w:sz="4" w:space="0"/>
            </w:tcBorders>
            <w:noWrap/>
            <w:vAlign w:val="center"/>
          </w:tcPr>
          <w:p w14:paraId="1BBE1CDC">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547" w:type="dxa"/>
            <w:tcBorders>
              <w:top w:val="single" w:color="000000" w:sz="4" w:space="0"/>
              <w:left w:val="single" w:color="000000" w:sz="4" w:space="0"/>
              <w:right w:val="single" w:color="000000" w:sz="4" w:space="0"/>
            </w:tcBorders>
            <w:noWrap/>
            <w:vAlign w:val="center"/>
          </w:tcPr>
          <w:p w14:paraId="6DAC810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历史</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655F364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326646E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6581420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2F4B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exact"/>
        </w:trPr>
        <w:tc>
          <w:tcPr>
            <w:tcW w:w="470" w:type="dxa"/>
            <w:vMerge w:val="restart"/>
            <w:tcBorders>
              <w:top w:val="single" w:color="auto" w:sz="4" w:space="0"/>
              <w:left w:val="single" w:color="000000" w:sz="4" w:space="0"/>
              <w:right w:val="single" w:color="000000" w:sz="4" w:space="0"/>
            </w:tcBorders>
            <w:noWrap/>
            <w:vAlign w:val="center"/>
          </w:tcPr>
          <w:p w14:paraId="36F7AAD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E082BEB">
            <w:pPr>
              <w:keepNext w:val="0"/>
              <w:keepLines w:val="0"/>
              <w:widowControl/>
              <w:suppressLineNumbers w:val="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浙江省武义县实验中学</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3A91BD6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数学</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5B9E2A7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0AB5305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35DBCFF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43A0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continue"/>
            <w:tcBorders>
              <w:left w:val="single" w:color="000000" w:sz="4" w:space="0"/>
              <w:right w:val="single" w:color="000000" w:sz="4" w:space="0"/>
            </w:tcBorders>
            <w:noWrap/>
            <w:vAlign w:val="center"/>
          </w:tcPr>
          <w:p w14:paraId="5C94FBA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47974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武义县第五中学</w:t>
            </w:r>
          </w:p>
        </w:tc>
        <w:tc>
          <w:tcPr>
            <w:tcW w:w="547" w:type="dxa"/>
            <w:tcBorders>
              <w:top w:val="single" w:color="000000" w:sz="4" w:space="0"/>
              <w:left w:val="single" w:color="000000" w:sz="4" w:space="0"/>
              <w:bottom w:val="single" w:color="000000" w:sz="4" w:space="0"/>
              <w:right w:val="single" w:color="000000" w:sz="4" w:space="0"/>
            </w:tcBorders>
            <w:noWrap/>
            <w:vAlign w:val="center"/>
          </w:tcPr>
          <w:p w14:paraId="5741D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t>英语</w:t>
            </w:r>
          </w:p>
        </w:tc>
        <w:tc>
          <w:tcPr>
            <w:tcW w:w="488" w:type="dxa"/>
            <w:tcBorders>
              <w:top w:val="single" w:color="000000" w:sz="4" w:space="0"/>
              <w:left w:val="single" w:color="000000" w:sz="4" w:space="0"/>
              <w:bottom w:val="single" w:color="000000" w:sz="4" w:space="0"/>
              <w:right w:val="single" w:color="000000" w:sz="4" w:space="0"/>
            </w:tcBorders>
            <w:noWrap/>
            <w:vAlign w:val="center"/>
          </w:tcPr>
          <w:p w14:paraId="57BD1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591244A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4D8998C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0B7D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continue"/>
            <w:tcBorders>
              <w:left w:val="single" w:color="000000" w:sz="4" w:space="0"/>
              <w:right w:val="single" w:color="000000" w:sz="4" w:space="0"/>
            </w:tcBorders>
            <w:noWrap/>
            <w:vAlign w:val="center"/>
          </w:tcPr>
          <w:p w14:paraId="7818207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36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浙江省武义县金穗民族中学</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4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数学</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1087BE3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751AEF9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0E1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continue"/>
            <w:tcBorders>
              <w:left w:val="single" w:color="000000" w:sz="4" w:space="0"/>
              <w:right w:val="single" w:color="000000" w:sz="4" w:space="0"/>
            </w:tcBorders>
            <w:noWrap/>
            <w:vAlign w:val="center"/>
          </w:tcPr>
          <w:p w14:paraId="1E7264A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E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武义县泉溪中学（新）</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B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数学</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2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01C8A1E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26ADFBA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402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470" w:type="dxa"/>
            <w:vMerge w:val="continue"/>
            <w:tcBorders>
              <w:left w:val="single" w:color="000000" w:sz="4" w:space="0"/>
              <w:bottom w:val="single" w:color="auto" w:sz="4" w:space="0"/>
              <w:right w:val="single" w:color="000000" w:sz="4" w:space="0"/>
            </w:tcBorders>
            <w:noWrap/>
            <w:vAlign w:val="center"/>
          </w:tcPr>
          <w:p w14:paraId="2EF8376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1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E657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武义县下杨中学</w:t>
            </w:r>
          </w:p>
        </w:tc>
        <w:tc>
          <w:tcPr>
            <w:tcW w:w="5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E8B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科学</w:t>
            </w:r>
          </w:p>
        </w:tc>
        <w:tc>
          <w:tcPr>
            <w:tcW w:w="4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257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000000" w:sz="4" w:space="0"/>
              <w:right w:val="single" w:color="000000" w:sz="4" w:space="0"/>
            </w:tcBorders>
            <w:noWrap/>
            <w:vAlign w:val="center"/>
          </w:tcPr>
          <w:p w14:paraId="7A4FE9F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right w:val="single" w:color="000000" w:sz="4" w:space="0"/>
            </w:tcBorders>
            <w:noWrap/>
            <w:vAlign w:val="center"/>
          </w:tcPr>
          <w:p w14:paraId="255D6E8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A98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exact"/>
        </w:trPr>
        <w:tc>
          <w:tcPr>
            <w:tcW w:w="470" w:type="dxa"/>
            <w:tcBorders>
              <w:top w:val="single" w:color="auto" w:sz="4" w:space="0"/>
              <w:left w:val="single" w:color="auto" w:sz="4" w:space="0"/>
              <w:bottom w:val="single" w:color="auto" w:sz="4" w:space="0"/>
              <w:right w:val="single" w:color="auto" w:sz="4" w:space="0"/>
            </w:tcBorders>
            <w:noWrap/>
            <w:vAlign w:val="center"/>
          </w:tcPr>
          <w:p w14:paraId="1557434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小学</w:t>
            </w:r>
          </w:p>
        </w:tc>
        <w:tc>
          <w:tcPr>
            <w:tcW w:w="2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668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武义县熟溪小学</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A4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科学</w:t>
            </w:r>
          </w:p>
        </w:tc>
        <w:tc>
          <w:tcPr>
            <w:tcW w:w="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9B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Arial" w:hAnsi="Arial" w:eastAsia="宋体" w:cs="Arial"/>
                <w:i w:val="0"/>
                <w:iCs w:val="0"/>
                <w:color w:val="000000" w:themeColor="text1"/>
                <w:kern w:val="0"/>
                <w:sz w:val="20"/>
                <w:szCs w:val="20"/>
                <w:highlight w:val="none"/>
                <w:u w:val="none"/>
                <w:lang w:val="en-US" w:eastAsia="zh-CN" w:bidi="ar"/>
                <w14:textFill>
                  <w14:solidFill>
                    <w14:schemeClr w14:val="tx1"/>
                  </w14:solidFill>
                </w14:textFill>
              </w:rPr>
              <w:t>1</w:t>
            </w:r>
          </w:p>
        </w:tc>
        <w:tc>
          <w:tcPr>
            <w:tcW w:w="2873" w:type="dxa"/>
            <w:vMerge w:val="continue"/>
            <w:tcBorders>
              <w:left w:val="single" w:color="auto" w:sz="4" w:space="0"/>
              <w:bottom w:val="single" w:color="auto" w:sz="4" w:space="0"/>
              <w:right w:val="single" w:color="000000" w:sz="4" w:space="0"/>
            </w:tcBorders>
            <w:noWrap/>
            <w:vAlign w:val="center"/>
          </w:tcPr>
          <w:p w14:paraId="21CD0BE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994" w:type="dxa"/>
            <w:vMerge w:val="continue"/>
            <w:tcBorders>
              <w:left w:val="single" w:color="000000" w:sz="4" w:space="0"/>
              <w:bottom w:val="single" w:color="auto" w:sz="4" w:space="0"/>
              <w:right w:val="single" w:color="000000" w:sz="4" w:space="0"/>
            </w:tcBorders>
            <w:noWrap/>
            <w:vAlign w:val="center"/>
          </w:tcPr>
          <w:p w14:paraId="07FF708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bl>
    <w:p w14:paraId="2C3C1E8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830B1"/>
    <w:rsid w:val="5838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3"/>
    <w:qFormat/>
    <w:uiPriority w:val="0"/>
    <w:pPr>
      <w:ind w:firstLine="200" w:firstLineChars="200"/>
    </w:pPr>
    <w:rPr>
      <w:rFonts w:ascii="Times New Roman" w:hAnsi="Times New Roman" w:eastAsia="宋体" w:cs="Times New Roman"/>
      <w:kern w:val="2"/>
      <w:szCs w:val="22"/>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2025-02-03T12:40:00Z</dcterms:created>
  <dc:creator>Administrator</dc:creator>
  <cp:lastModifiedBy>Administrator</cp:lastModifiedBy>
  <dcterms:modified xsi:type="dcterms:W3CDTF">2025-02-03T12:42:52Z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F894ECC7624844EB97C72C71DC3A7F9B_11</vt:lpwstr>
  </property>
  <property fmtid="{D5CDD505-2E9C-101B-9397-08002B2CF9AE}" pid="4" name="KSOTemplateDocerSaveRecord">
    <vt:lpwstr>eyJoZGlkIjoiYzBlYjBmMGViN2E2NzFjNTJmZjYyMjczYjI3MzY0M2UifQ==</vt:lpwstr>
  </property>
</Properties>
</file>