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064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1"/>
          <w:szCs w:val="21"/>
          <w:bdr w:val="none" w:color="auto" w:sz="0" w:space="0"/>
        </w:rPr>
        <w:t>商丘工学院2025年专职教师招聘计划表</w:t>
      </w:r>
    </w:p>
    <w:tbl>
      <w:tblPr>
        <w:tblW w:w="1143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4059"/>
        <w:gridCol w:w="2948"/>
        <w:gridCol w:w="2627"/>
      </w:tblGrid>
      <w:tr w14:paraId="6F75E9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7D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405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E9E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需求专业</w:t>
            </w:r>
          </w:p>
        </w:tc>
        <w:tc>
          <w:tcPr>
            <w:tcW w:w="55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818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需求计划</w:t>
            </w:r>
          </w:p>
        </w:tc>
      </w:tr>
      <w:tr w14:paraId="22EB63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76A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E631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293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硕士、</w:t>
            </w:r>
          </w:p>
          <w:p w14:paraId="032136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博士研究生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44F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中级及以上职称</w:t>
            </w:r>
          </w:p>
        </w:tc>
      </w:tr>
      <w:tr w14:paraId="3CBD2F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E10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机械工程学院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A8D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汽车服务工程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F9D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D17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59D98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F20D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FD6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机械设计制造及其自动化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C33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A71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E5813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155E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BE9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测控技术与仪器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BE1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20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887D3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55F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FE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车辆工程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A2F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46B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0A848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A98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BA0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机械电子工程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96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C2B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982A2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8C7F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1A3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机器人工程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79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7B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0E008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7DE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土木工程学院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E89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53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B39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7A9FE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365D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F31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3C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65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68A3A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D070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02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3C5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58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B6CA8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500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48B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测绘工程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3C2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31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359A4D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59D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2EA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道路桥梁与渡河工程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B94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2DB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3E705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AED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450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城市地下空间工程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561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626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241B28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21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信息与电子</w:t>
            </w:r>
          </w:p>
          <w:p w14:paraId="68DF41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工程学院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F16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35A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8E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6AED3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1F7F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FDF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软件工程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326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DAC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6C6B87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53B7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C26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信息管理与信息系统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7C0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941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30F3C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BB68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D56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物联网工程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352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503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6132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AED4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09F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通信工程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D75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758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EAB08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FD9A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1B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电气工程及其自动化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6C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8D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E801B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8367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807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电子信息工程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44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D11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290F7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E233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684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数据科学与大数据技术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0AA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1C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FD82B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E86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经济与管理</w:t>
            </w:r>
          </w:p>
          <w:p w14:paraId="305904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273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电子商务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5B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40D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B6817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A6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B37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经济统计学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BB2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17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F4F4A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A38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4D7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8DA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88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DA9A9D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DF80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17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物流工程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7F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DAF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2AB4B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15E1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6FE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金融学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6B9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ABF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382CF5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07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教育与现代</w:t>
            </w:r>
          </w:p>
          <w:p w14:paraId="3EF420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A69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小学教育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96E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6E8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2899F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37FE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9D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D9E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BF3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DFC8C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F02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51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501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C5B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0ED271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F01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医学院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08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妇产科学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591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DC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66C1ED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7F82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DD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基础医学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6D4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5D4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0A0AA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00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047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临床医学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D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E9F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33DAF0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E5C4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7F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生物化学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1C9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F14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FD73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1602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B7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康复治疗学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C49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4A4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0E62E3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DA8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0E7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预防医学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D27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5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6A0F5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358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65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病理学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FC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74F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28736D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D878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F03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医学检验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42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522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7FE4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1E07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B53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护理学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8F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770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5DA2ED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786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FE3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解剖学与组织胚胎学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ED5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FD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6C044F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2AF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马克思主义</w:t>
            </w:r>
          </w:p>
          <w:p w14:paraId="3DBF5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B5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思想政治教育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21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3C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2D613F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B7CCD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EE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6E7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470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4B8F49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6EBC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0C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中共党史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82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7E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3ADB88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71CC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F3B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马克思主义中国化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5BA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ABB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054539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2DB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基础教学部</w:t>
            </w: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B0C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1B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E51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1C6ECC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7C37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FAE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物理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5E7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B710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  <w:tr w14:paraId="3D495B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8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171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</w:rPr>
            </w:pPr>
          </w:p>
        </w:tc>
        <w:tc>
          <w:tcPr>
            <w:tcW w:w="40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65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29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364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26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928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94949"/>
                <w:spacing w:val="0"/>
                <w:sz w:val="21"/>
                <w:szCs w:val="21"/>
                <w:bdr w:val="none" w:color="auto" w:sz="0" w:space="0"/>
              </w:rPr>
              <w:t>若干</w:t>
            </w:r>
          </w:p>
        </w:tc>
      </w:tr>
    </w:tbl>
    <w:p w14:paraId="07670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95823"/>
    <w:rsid w:val="019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2025-02-19T00:25:00Z</dcterms:created>
  <dc:creator>水无鱼</dc:creator>
  <cp:lastModifiedBy>水无鱼</cp:lastModifiedBy>
  <dcterms:modified xsi:type="dcterms:W3CDTF">2025-02-19T05:01:31Z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2C60B0C7B277456D9DA2AC6714BCF752_11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