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43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 w:hAnsi="仿宋" w:eastAsia="仿宋" w:cs="仿宋"/>
          <w:i w:val="0"/>
          <w:iCs w:val="0"/>
          <w:caps w:val="0"/>
          <w:color w:val="333333"/>
          <w:spacing w:val="0"/>
          <w:sz w:val="30"/>
          <w:szCs w:val="30"/>
          <w:u w:val="none"/>
          <w:lang w:val="en-US" w:eastAsia="zh-CN"/>
        </w:rPr>
      </w:pPr>
      <w:r>
        <w:rPr>
          <w:rFonts w:hint="eastAsia" w:ascii="仿宋" w:hAnsi="仿宋" w:eastAsia="仿宋" w:cs="仿宋"/>
          <w:i w:val="0"/>
          <w:iCs w:val="0"/>
          <w:caps w:val="0"/>
          <w:color w:val="333333"/>
          <w:spacing w:val="0"/>
          <w:sz w:val="30"/>
          <w:szCs w:val="30"/>
          <w:u w:val="none"/>
          <w:lang w:val="en-US" w:eastAsia="zh-CN"/>
        </w:rPr>
        <w:t>附件1</w:t>
      </w:r>
    </w:p>
    <w:p w14:paraId="14B59F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方正小标宋简体" w:hAnsi="方正小标宋简体" w:eastAsia="方正小标宋简体" w:cs="方正小标宋简体"/>
          <w:i w:val="0"/>
          <w:iCs w:val="0"/>
          <w:color w:val="000000"/>
          <w:kern w:val="0"/>
          <w:sz w:val="36"/>
          <w:szCs w:val="36"/>
          <w:u w:val="none"/>
          <w:lang w:val="en-US" w:eastAsia="zh-CN" w:bidi="ar"/>
        </w:rPr>
      </w:pPr>
      <w:bookmarkStart w:id="0" w:name="_GoBack"/>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2025年福安市教师公开招聘岗位计划表</w:t>
      </w:r>
      <w:bookmarkEnd w:id="0"/>
    </w:p>
    <w:p w14:paraId="253490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jc w:val="both"/>
        <w:textAlignment w:val="auto"/>
        <w:rPr>
          <w:rFonts w:hint="eastAsia" w:ascii="方正小标宋简体" w:hAnsi="方正小标宋简体" w:eastAsia="方正小标宋简体" w:cs="方正小标宋简体"/>
          <w:i w:val="0"/>
          <w:iCs w:val="0"/>
          <w:color w:val="000000"/>
          <w:kern w:val="0"/>
          <w:sz w:val="24"/>
          <w:szCs w:val="24"/>
          <w:u w:val="none"/>
          <w:lang w:val="en-US" w:eastAsia="zh-CN" w:bidi="ar"/>
        </w:rPr>
      </w:pPr>
    </w:p>
    <w:tbl>
      <w:tblPr>
        <w:tblStyle w:val="4"/>
        <w:tblW w:w="159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857"/>
        <w:gridCol w:w="660"/>
        <w:gridCol w:w="1608"/>
        <w:gridCol w:w="660"/>
        <w:gridCol w:w="2208"/>
        <w:gridCol w:w="660"/>
        <w:gridCol w:w="624"/>
        <w:gridCol w:w="360"/>
        <w:gridCol w:w="756"/>
        <w:gridCol w:w="648"/>
        <w:gridCol w:w="1068"/>
        <w:gridCol w:w="720"/>
        <w:gridCol w:w="1968"/>
        <w:gridCol w:w="1596"/>
      </w:tblGrid>
      <w:tr w14:paraId="0C06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2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F4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用人单位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岗位</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8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岗位描述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F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人数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8A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专业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F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学位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类别</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F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性别</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年龄</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4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面向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地区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E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笔试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科目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A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面试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形式</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4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其他要求</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D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5D3B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C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D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B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8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1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B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F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C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2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6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1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6543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A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6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6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7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B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2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1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3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6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8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6BC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9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6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7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5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3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6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D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0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3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2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7A8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4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5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0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9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物理学类、地球物理学类，物理教育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1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A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5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4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D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7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9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A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927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9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D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8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E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C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D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A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D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0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41D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D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51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2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0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A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7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生物科学类、生物工程类，应用生物科学（教育）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6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0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6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F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4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具有高级中学生物教师资格证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4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413D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5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F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A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A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C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7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5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6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4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7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3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734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0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8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4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4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F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7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F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C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E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具有高级中学历史教师资格证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F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7B8F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6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2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7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9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F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地理科学类，地理教育、人文教育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5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B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E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A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3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6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E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DDB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F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1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6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C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8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9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5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1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B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1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3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7276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D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9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A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从事中学通用技术教学工作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9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E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物理学类、教育学类、计算机科学与技术类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9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4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6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具有高级中学通用技术教师资格证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0448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1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6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1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4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9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F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5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D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F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9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8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6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具有高级中学语文教师资格证或中等职业学校语文教师资格证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8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73A1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E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0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B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7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5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9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8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8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B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0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E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A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具有高级中学数学教师资格证或中等职业学校数学教师资格证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4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4B3C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3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E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1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3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1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英语、英语教育、英语语言文学、外贸英语、学科教学（英语）、英语（笔译）、英语（口译）、英语（翻译）、商务英语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0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2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5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3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7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具有高级中学英语教师资格证或中等职业学校英语教师资格证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F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1F65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8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7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3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9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A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4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3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B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B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B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具有高级中学思想政治教师资格证或中等职业学校思想政治教师资格证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4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786A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5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福安职业技术学校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1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从事中职心理健康教育教学工作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1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1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3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3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5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B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8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具有高级中学心理健康教育教师资格证或中等职业学校心理健康教育教师资格证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0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7BDC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F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A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7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2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7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3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2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E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2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2F0C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E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4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2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9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B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4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9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E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6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6A83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6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1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E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9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5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4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B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2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4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具有初级中学英语教师资格证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3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3AE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8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B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7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3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9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物理学类，地球物理学类，物理教育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C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8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F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E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5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D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9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782C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1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C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0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F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B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F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6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8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D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0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具有初级中学化学教师资格证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1E36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2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1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C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3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C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生物科学类、生物工程类，应用生物科学（教育）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0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E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3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C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A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7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具有初级中学生物教师资格证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9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668F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7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5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F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A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6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4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F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3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具有初级中学道德与法治教师资格证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4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27FA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D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8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0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5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5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C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C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7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4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2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具有初级中学历史教师资格证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B9C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C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5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A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1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地理科学类，地理教育、人文教育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E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C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A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具有初级中学地理教师资格证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E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08BD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2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0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9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2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F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F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B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B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7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F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8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按总成绩从高到底选择单位，最低服务年限五年</w:t>
            </w:r>
          </w:p>
        </w:tc>
      </w:tr>
      <w:tr w14:paraId="3F53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4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福安市特殊教育学校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0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5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从事特教校音乐教学工作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2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2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A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D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3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2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F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4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1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具有小学音乐教师资格证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3A61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E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8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福安市特殊教育学校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0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0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从事特教校体育与健康教学工作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E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A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6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E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6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4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2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24B6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0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1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9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中国语言文学类，初等教育、小学教育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1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8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5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4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6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1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6D7A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3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6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数学类，数学教育、小学教育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D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3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5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6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F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9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7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1A13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4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2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8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8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F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F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6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6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194C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4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4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从事小学科学教学工作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2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8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教育学类、物理学类、化学类、生物科学类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A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A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A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具有小学科学或初级中学物理、化学、生物教师资格证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708E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B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福安市直属机关儿童学园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A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0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4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学前教育、早期教育、幼儿教育、学前教育学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C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6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9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具有幼儿园教师资格证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F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43E2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A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0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1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4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5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F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8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F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1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472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1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4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0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1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C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A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2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51E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6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8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D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4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0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4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4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0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8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2730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3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A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5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E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F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8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1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E70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C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2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4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C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B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D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D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F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3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0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3D2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E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A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生物科学类、生物工程类，应用生物科学（教育）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2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9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A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7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4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5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具有高级中学生物教师资格证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E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D64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6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1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8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从事中学思想政治教学工作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5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C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5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3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E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4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1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2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3EE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5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E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5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2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3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0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3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D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4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4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具有高级中学历史教师资格证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CAB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7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D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D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0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D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C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4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6DB4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3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D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0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7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18B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B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8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0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从事中学信息技术教学工作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2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8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3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F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B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具有高级中学信息技术教师资格证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9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64E5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F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E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从事中学心理健康教育教学工作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A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1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2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3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0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4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具有高级中学心理健康教育教师资格证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3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36B5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5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1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4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1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从事中学通用技术教学工作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B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5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物理学类、教育学类、计算机科学与技术类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0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9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2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3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D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4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5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具有高级中学通用技术教师资格证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9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4048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5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2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C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3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4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E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E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1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E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3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68FA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D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3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9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C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5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5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B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F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0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D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E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B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7771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1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C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8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D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F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8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2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F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A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B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4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4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具有初级中学英语教师资格证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4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8DD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9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2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3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9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4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F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3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4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5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6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9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9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2D8D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C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3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E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7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D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7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C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9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8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4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3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9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具有初级中学化学教师资格证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A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995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3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3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E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7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C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B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生物科学类、生物工程类，应用生物科学（教育）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D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5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0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1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9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2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具有初级中学生物教师资格证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F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556E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2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3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9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F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B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9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0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E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4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具有初级中学道德与法治教师资格证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1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071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0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4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2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5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6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3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6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F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1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7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F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5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9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具有初级中学历史教师资格证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E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F56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84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7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4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2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0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A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B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0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C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799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7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F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7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B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1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8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B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5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4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2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1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具有初级中学地理教师资格证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8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F99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D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8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F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7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4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4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E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4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F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具有初级中学音乐教师资格证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8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32B8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A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4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0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从事中学美术教学工作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6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艺术设计类，艺术教育、美术教育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2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D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5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F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具有初级中学美术教师资格证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B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51A8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8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F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4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从事中学信息技术教学工作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8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F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C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4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9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7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8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具有初级中学信息技术教师资格证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3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4EEA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D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2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福安市教育局下属农村中学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4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从事中学心理健康教育教学工作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0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3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2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7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5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B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具有初级中学心理健康教育教师资格证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F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4AB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5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3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9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B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4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中国语言文学类，小学教育、初等教育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1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7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5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C90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6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F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数学类，小学教育、数学教育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E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D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4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B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6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2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B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A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FB5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8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C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2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从事小学英语教学工作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2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英语、英语教育、英语语言文学、学科教学（英语）、英语（笔译）、英语（口译）、英语（翻译）、商务英语、外贸英语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C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F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3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F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1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具有小学英语教师资格证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C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0D3D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3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5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从事小学道德与法治教学工作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F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1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4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C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2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E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具有小学道德与法治教师资格证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5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6A5A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6065</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7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D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A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从事小学体育与健康教学工作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1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1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2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1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5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7527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1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E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从事小学音乐教学工作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A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F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7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8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2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8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1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具有小学音乐教师资格证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F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423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6067</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9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从事小学美术教学工作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0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艺术设计类，艺术教育、美术教育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D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F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6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1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E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具有小学美术教师资格证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9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115F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D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C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2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0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从事小学心理健康教育教学工作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E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6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1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5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1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5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具有小学心理健康教育教师资格证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1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3EFE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1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A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福安市教育局下属农村幼儿园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0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C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学前教育、早期教育、幼儿教育、学前教育学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3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9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1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7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D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5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4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具有幼儿园教师资格证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2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r>
      <w:tr w14:paraId="2B28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8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福安市教育局下属农村小学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4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0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4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B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A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5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B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8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2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面向退役军人，具有小学体育与健康教师资格证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r>
      <w:tr w14:paraId="0BB8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A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6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C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B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E89D">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7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A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面向2025届福建省公费师范生，具有小学语文教师资格证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3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最低服务年限六年</w:t>
            </w:r>
          </w:p>
        </w:tc>
      </w:tr>
      <w:tr w14:paraId="2B9B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3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福安市教育局下属城区小学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4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A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E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6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3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6417">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9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面向2025届福建省公费师范生，具有小学数学教师资格证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A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按成绩从高到低选择单位，最低服务年限六年</w:t>
            </w:r>
          </w:p>
        </w:tc>
      </w:tr>
      <w:tr w14:paraId="0AC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7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A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福安市教育局下属城区幼儿园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7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从事幼儿教学工作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B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F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E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E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A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8851">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A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面向2025届福建省公费师范生，具有幼儿园教师资格证</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C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按成绩从高到低选择单位，最低服务年限六年</w:t>
            </w:r>
          </w:p>
        </w:tc>
      </w:tr>
      <w:tr w14:paraId="37E3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8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71AF">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42B4">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B3A2">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4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FA80">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D24E">
            <w:pPr>
              <w:jc w:val="center"/>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FAA1">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2806">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9E32">
            <w:pPr>
              <w:jc w:val="center"/>
              <w:rPr>
                <w:rFonts w:hint="eastAsia" w:ascii="宋体" w:hAnsi="宋体" w:eastAsia="宋体" w:cs="宋体"/>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350">
            <w:pPr>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7BB6">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4DD4">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3717">
            <w:pPr>
              <w:jc w:val="left"/>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3DA7">
            <w:pPr>
              <w:jc w:val="left"/>
              <w:rPr>
                <w:rFonts w:hint="eastAsia" w:ascii="宋体" w:hAnsi="宋体" w:eastAsia="宋体" w:cs="宋体"/>
                <w:i w:val="0"/>
                <w:iCs w:val="0"/>
                <w:color w:val="000000"/>
                <w:sz w:val="18"/>
                <w:szCs w:val="18"/>
                <w:u w:val="none"/>
              </w:rPr>
            </w:pPr>
          </w:p>
        </w:tc>
      </w:tr>
    </w:tbl>
    <w:p w14:paraId="40B5EC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jc w:val="both"/>
        <w:textAlignment w:val="auto"/>
        <w:rPr>
          <w:rFonts w:hint="default" w:ascii="仿宋" w:hAnsi="仿宋" w:eastAsia="仿宋" w:cs="仿宋"/>
          <w:b/>
          <w:bCs/>
          <w:i w:val="0"/>
          <w:iCs w:val="0"/>
          <w:caps w:val="0"/>
          <w:color w:val="333333"/>
          <w:spacing w:val="0"/>
          <w:sz w:val="24"/>
          <w:szCs w:val="24"/>
          <w:u w:val="none"/>
          <w:lang w:val="en-US" w:eastAsia="zh-CN"/>
        </w:rPr>
      </w:pPr>
    </w:p>
    <w:p w14:paraId="3312F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jc w:val="both"/>
        <w:textAlignment w:val="auto"/>
        <w:rPr>
          <w:rFonts w:hint="default" w:ascii="仿宋" w:hAnsi="仿宋" w:eastAsia="仿宋" w:cs="仿宋"/>
          <w:b/>
          <w:bCs/>
          <w:i w:val="0"/>
          <w:iCs w:val="0"/>
          <w:caps w:val="0"/>
          <w:color w:val="333333"/>
          <w:spacing w:val="0"/>
          <w:sz w:val="24"/>
          <w:szCs w:val="24"/>
          <w:u w:val="none"/>
          <w:lang w:val="en-US" w:eastAsia="zh-CN"/>
        </w:rPr>
      </w:pPr>
    </w:p>
    <w:p w14:paraId="7296A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jc w:val="both"/>
        <w:textAlignment w:val="auto"/>
        <w:rPr>
          <w:rFonts w:hint="default" w:ascii="仿宋" w:hAnsi="仿宋" w:eastAsia="仿宋" w:cs="仿宋"/>
          <w:b/>
          <w:bCs/>
          <w:i w:val="0"/>
          <w:iCs w:val="0"/>
          <w:caps w:val="0"/>
          <w:color w:val="333333"/>
          <w:spacing w:val="0"/>
          <w:sz w:val="24"/>
          <w:szCs w:val="24"/>
          <w:u w:val="none"/>
          <w:lang w:val="en-US" w:eastAsia="zh-CN"/>
        </w:rPr>
      </w:pPr>
    </w:p>
    <w:p w14:paraId="4DBA6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jc w:val="both"/>
        <w:textAlignment w:val="auto"/>
        <w:rPr>
          <w:rFonts w:hint="default" w:ascii="仿宋" w:hAnsi="仿宋" w:eastAsia="仿宋" w:cs="仿宋"/>
          <w:b/>
          <w:bCs/>
          <w:i w:val="0"/>
          <w:iCs w:val="0"/>
          <w:caps w:val="0"/>
          <w:color w:val="333333"/>
          <w:spacing w:val="0"/>
          <w:sz w:val="24"/>
          <w:szCs w:val="24"/>
          <w:u w:val="none"/>
          <w:lang w:val="en-US" w:eastAsia="zh-CN"/>
        </w:rPr>
      </w:pPr>
      <w:r>
        <w:rPr>
          <w:rFonts w:hint="default" w:ascii="仿宋" w:hAnsi="仿宋" w:eastAsia="仿宋" w:cs="仿宋"/>
          <w:b/>
          <w:bCs/>
          <w:i w:val="0"/>
          <w:iCs w:val="0"/>
          <w:caps w:val="0"/>
          <w:color w:val="333333"/>
          <w:spacing w:val="0"/>
          <w:sz w:val="24"/>
          <w:szCs w:val="24"/>
          <w:u w:val="none"/>
          <w:lang w:val="en-US" w:eastAsia="zh-CN"/>
        </w:rPr>
        <w:t>注：</w:t>
      </w:r>
    </w:p>
    <w:p w14:paraId="60F4E551">
      <w:pPr>
        <w:keepNext w:val="0"/>
        <w:keepLines w:val="0"/>
        <w:pageBreakBefore w:val="0"/>
        <w:kinsoku/>
        <w:wordWrap/>
        <w:overflowPunct/>
        <w:topLinePunct w:val="0"/>
        <w:autoSpaceDE/>
        <w:autoSpaceDN/>
        <w:bidi w:val="0"/>
        <w:adjustRightInd/>
        <w:snapToGrid/>
        <w:spacing w:line="280" w:lineRule="exact"/>
        <w:ind w:leftChars="0" w:firstLine="480" w:firstLineChars="200"/>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 xml:space="preserve">1.面向地区：报名截止日前常住户口在宁德市的人员，宁德市内外高校的2023、2024、2025年毕业的宁德市生源及宁德市内高校2025年应届毕业生，均视为宁德市报考者，可报考面向地区为“宁德市”的岗位。生源地指参加全国统一的普通高等学校招生考试时的户籍所在地。面向地区为“福安市”“福建省”的，按以上原则类推确认。    </w:t>
      </w:r>
    </w:p>
    <w:p w14:paraId="768C315A">
      <w:pPr>
        <w:keepNext w:val="0"/>
        <w:keepLines w:val="0"/>
        <w:pageBreakBefore w:val="0"/>
        <w:kinsoku/>
        <w:wordWrap/>
        <w:overflowPunct/>
        <w:topLinePunct w:val="0"/>
        <w:autoSpaceDE/>
        <w:autoSpaceDN/>
        <w:bidi w:val="0"/>
        <w:adjustRightInd/>
        <w:snapToGrid/>
        <w:spacing w:line="280" w:lineRule="exact"/>
        <w:ind w:leftChars="0" w:firstLine="480" w:firstLineChars="200"/>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2.学历学位：报考人员用以报考的专业对应的学历、学位应符合招聘岗位的学历、学位要求，且为国家承认的国民教育序列学历。大专指大专及以上学历，本科指本科及以上学历，学士指学士及以上学位。</w:t>
      </w:r>
    </w:p>
    <w:p w14:paraId="208F8485">
      <w:pPr>
        <w:keepNext w:val="0"/>
        <w:keepLines w:val="0"/>
        <w:pageBreakBefore w:val="0"/>
        <w:kinsoku/>
        <w:wordWrap/>
        <w:overflowPunct/>
        <w:topLinePunct w:val="0"/>
        <w:autoSpaceDE/>
        <w:autoSpaceDN/>
        <w:bidi w:val="0"/>
        <w:adjustRightInd/>
        <w:snapToGrid/>
        <w:spacing w:line="280" w:lineRule="exact"/>
        <w:ind w:leftChars="0" w:firstLine="480" w:firstLineChars="200"/>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3.年龄计算：30周岁以下是指已满18周岁、未满31周岁（在1994年 月至2007年 月期间出生），年龄计算到公告发布月。35周岁以下的按以上原则类推计算。</w:t>
      </w:r>
    </w:p>
    <w:p w14:paraId="76EAFA85">
      <w:pPr>
        <w:keepNext w:val="0"/>
        <w:keepLines w:val="0"/>
        <w:pageBreakBefore w:val="0"/>
        <w:kinsoku/>
        <w:wordWrap/>
        <w:overflowPunct/>
        <w:topLinePunct w:val="0"/>
        <w:autoSpaceDE/>
        <w:autoSpaceDN/>
        <w:bidi w:val="0"/>
        <w:adjustRightInd/>
        <w:snapToGrid/>
        <w:spacing w:line="280" w:lineRule="exact"/>
        <w:ind w:leftChars="0" w:firstLine="480" w:firstLineChars="200"/>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 xml:space="preserve">4.岗位证书：毕业证、学位证取得截止时间为报名截止日，其中2025年应届毕业生及境外学历报考人员的毕业证、学位证取得截止时间为2025年7月31日。教师资格证取得截止时间为2025年7月31日。报考人员在报名截止日前通过考试但未取得教师资格证的，须在资格复核时提供全国中小学教师资格考试合格证明，方可视为符合岗位要求的证书条件。除幼儿园岗位外，其他各岗位的教师资格证含所列以上的资格证。                                                                                                                      </w:t>
      </w:r>
    </w:p>
    <w:p w14:paraId="36A9D493">
      <w:pPr>
        <w:keepNext w:val="0"/>
        <w:keepLines w:val="0"/>
        <w:pageBreakBefore w:val="0"/>
        <w:kinsoku/>
        <w:wordWrap/>
        <w:overflowPunct/>
        <w:topLinePunct w:val="0"/>
        <w:autoSpaceDE/>
        <w:autoSpaceDN/>
        <w:bidi w:val="0"/>
        <w:adjustRightInd/>
        <w:snapToGrid/>
        <w:spacing w:line="280" w:lineRule="exact"/>
        <w:ind w:leftChars="0" w:firstLine="480" w:firstLineChars="200"/>
        <w:textAlignment w:val="auto"/>
        <w:rPr>
          <w:rFonts w:hint="default" w:ascii="仿宋" w:hAnsi="仿宋" w:eastAsia="仿宋" w:cs="仿宋"/>
          <w:i w:val="0"/>
          <w:iCs w:val="0"/>
          <w:caps w:val="0"/>
          <w:color w:val="333333"/>
          <w:spacing w:val="0"/>
          <w:sz w:val="24"/>
          <w:szCs w:val="24"/>
          <w:u w:val="none"/>
          <w:lang w:val="en-US" w:eastAsia="zh-CN"/>
        </w:rPr>
      </w:pPr>
      <w:r>
        <w:rPr>
          <w:rFonts w:hint="default" w:ascii="仿宋" w:hAnsi="仿宋" w:eastAsia="仿宋" w:cs="仿宋"/>
          <w:i w:val="0"/>
          <w:iCs w:val="0"/>
          <w:caps w:val="0"/>
          <w:color w:val="333333"/>
          <w:spacing w:val="0"/>
          <w:sz w:val="24"/>
          <w:szCs w:val="24"/>
          <w:u w:val="none"/>
          <w:lang w:val="en-US" w:eastAsia="zh-CN"/>
        </w:rPr>
        <w:t>5.专业类别：参照《福建省机关事业单位招考专业指导目录（2025年）》。</w:t>
      </w:r>
    </w:p>
    <w:p w14:paraId="315BF256">
      <w:pPr>
        <w:keepNext w:val="0"/>
        <w:keepLines w:val="0"/>
        <w:pageBreakBefore w:val="0"/>
        <w:kinsoku/>
        <w:wordWrap/>
        <w:overflowPunct/>
        <w:topLinePunct w:val="0"/>
        <w:autoSpaceDE/>
        <w:autoSpaceDN/>
        <w:bidi w:val="0"/>
        <w:adjustRightInd/>
        <w:snapToGrid/>
        <w:spacing w:line="280" w:lineRule="exact"/>
        <w:ind w:leftChars="0" w:firstLine="480" w:firstLineChars="200"/>
        <w:textAlignment w:val="auto"/>
        <w:rPr>
          <w:rFonts w:hint="eastAsia" w:ascii="仿宋" w:hAnsi="仿宋" w:eastAsia="仿宋" w:cs="仿宋"/>
          <w:sz w:val="24"/>
          <w:szCs w:val="24"/>
          <w:u w:val="none"/>
        </w:rPr>
        <w:sectPr>
          <w:pgSz w:w="16838" w:h="11906" w:orient="landscape"/>
          <w:pgMar w:top="1587" w:right="1984" w:bottom="1587" w:left="646" w:header="851" w:footer="992" w:gutter="0"/>
          <w:cols w:space="425" w:num="1"/>
          <w:docGrid w:type="lines" w:linePitch="312" w:charSpace="0"/>
        </w:sectPr>
      </w:pPr>
      <w:r>
        <w:rPr>
          <w:rFonts w:hint="default" w:ascii="仿宋" w:hAnsi="仿宋" w:eastAsia="仿宋" w:cs="仿宋"/>
          <w:i w:val="0"/>
          <w:iCs w:val="0"/>
          <w:caps w:val="0"/>
          <w:color w:val="333333"/>
          <w:spacing w:val="0"/>
          <w:sz w:val="24"/>
          <w:szCs w:val="24"/>
          <w:u w:val="none"/>
          <w:lang w:val="en-US" w:eastAsia="zh-CN"/>
        </w:rPr>
        <w:t>6.学校选择：未明确具体单位的岗位，由教育部门统筹安排。</w:t>
      </w:r>
    </w:p>
    <w:p w14:paraId="143F42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503F4"/>
    <w:rsid w:val="189B4D7A"/>
    <w:rsid w:val="7315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8009</Words>
  <Characters>8358</Characters>
  <Lines>0</Lines>
  <Paragraphs>0</Paragraphs>
  <TotalTime>0</TotalTime>
  <ScaleCrop>false</ScaleCrop>
  <LinksUpToDate>false</LinksUpToDate>
  <CharactersWithSpaces>8482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2025-02-27T09:07:00Z</dcterms:created>
  <dc:creator>我肯定比学霸少考一科</dc:creator>
  <cp:lastModifiedBy>我肯定比学霸少考一科</cp:lastModifiedBy>
  <dcterms:modified xsi:type="dcterms:W3CDTF">2025-02-27T09:54:09Z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392EAB1A5E5B46E9AFF49557CEC5F87B_11</vt:lpwstr>
  </property>
  <property fmtid="{D5CDD505-2E9C-101B-9397-08002B2CF9AE}" pid="4" name="KSOTemplateDocerSaveRecord">
    <vt:lpwstr>eyJoZGlkIjoiMTFiM2Y1ZjUxMzZmNTM0ZThjZDRjZjVjZWJmMzZmNTYiLCJ1c2VySWQiOiIzMDE2ODYyMTUifQ==</vt:lpwstr>
  </property>
</Properties>
</file>