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1509B">
      <w:pPr>
        <w:pStyle w:val="5"/>
        <w:spacing w:before="101" w:line="57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</w:pPr>
    </w:p>
    <w:p w14:paraId="52455891">
      <w:pPr>
        <w:pStyle w:val="5"/>
        <w:spacing w:before="101" w:line="57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val="en-US" w:eastAsia="zh-CN"/>
        </w:rPr>
        <w:t>河北昌黎第一中学</w: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mc:AlternateContent>
          <mc:Choice Requires="wps">
            <w:drawing>
              <wp:anchor distT="0" distB="0" distL="113665" distR="113665" simplePos="0" relativeHeight="251659264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-402590</wp:posOffset>
                </wp:positionV>
                <wp:extent cx="933450" cy="381000"/>
                <wp:effectExtent l="-9524" t="-9524" r="-9524" b="-9524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D102A11">
                            <w:pPr>
                              <w:rPr>
                                <w:rFonts w:eastAsia="宋体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附件2：</w:t>
                            </w:r>
                            <w:r>
                              <w:rPr>
                                <w:rFonts w:hint="eastAsia" w:eastAsia="宋体"/>
                                <w:sz w:val="32"/>
                                <w:szCs w:val="32"/>
                                <w:lang w:val="en-US" w:eastAsia="zh-CN"/>
                              </w:rPr>
                              <w:t>：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95pt;margin-top:-31.7pt;height:30pt;width:73.5pt;z-index:251659264;mso-width-relative:page;mso-height-relative:page;" fillcolor="#FFFFFF" filled="t" stroked="t" coordsize="21600,21600" o:gfxdata="UEsDBAoAAAAAAIdO4kAAAAAAAAAAAAAAAAAEAAAAZHJzL1BLAwQUAAAACACHTuJA+50/zdMAAAAI&#10;AQAADwAAAGRycy9kb3ducmV2LnhtbE2Py07DMBBF90j8gzVI7FqnEFUlxKlECWLDohTYT50hibDH&#10;Uey++HqmK7q8D905Uy6P3qk9jbEPbGA2zUAR29D03Br4/HiZLEDFhNygC0wGThRhWV1flVg04cDv&#10;tN+kVskIxwINdCkNhdbRduQxTsNALNl3GD0mkWOrmxEPMu6dvsuyufbYs1zocKBVR/Zns/MG1ojP&#10;699Xa5/q01te0+qrpuCMub2ZZY+gEh3TfxnO+IIOlTBtw46bqJzoBykamMzvc1DnPF+IsxVHDF2V&#10;+vKB6g9QSwMEFAAAAAgAh07iQKjWiskTAgAAWQQAAA4AAABkcnMvZTJvRG9jLnhtbK1UTW/bMAy9&#10;D9h/EHRfbOeja404xdAgw4BhK9DtXCiybAvQ10QldvfrR8leknaXHOaDTZr0I98j5fX9oBU5Cg/S&#10;mooWs5wSYbitpWkr+vPH7sMtJRCYqZmyRlT0RQC937x/t+5dKea2s6oWniCIgbJ3Fe1CcGWWAe+E&#10;ZjCzThgMNtZrFtD1bVZ71iO6Vtk8z2+y3vraecsFAL7djkE6IfprAG3TSC62lh+0MGFE9UKxgJSg&#10;kw7oJnXbNIKH700DIhBVUWQa0h2LoL2P92yzZmXrmeskn1pg17TwhpNm0mDRE9SWBUYOXv4DpSX3&#10;FmwTZtzqbCSSFEEWRf5Gm6eOOZG4oNTgTqLD/4Pl346PnsgaN4ESwzQO/HnI8XqGIp/fRH16ByWm&#10;PblHP3mAZiQ7NF7HJ9IgQ9L05aSpGALh+PJusViuUG2OocVtgcgRMzt/7DyEz8JqEo2KehxZUpId&#10;v0IYU/+mxFpglax3Uqnk+Hb/oDw5MhzvLl0T+qs0ZUiPnazmK+yD4c42uCtoaoe8wbSp3qsv4Drg&#10;2NiWQTc2kBBifVZqGURUC3kqg4+o4ahatMKwHzAYzb2tX3AAeB6Re2f9b0p63EZs69eBeUGJ+mJw&#10;3HfFchnXNznL1cc5Ov4ysr+MMMMRqqLIcTQfwrjyB+dl22GlIlE29tMh2EYmmc/dTP3ixiUC0+mI&#10;K33pp6zzH2Hz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PudP83TAAAACAEAAA8AAAAAAAAAAQAg&#10;AAAAIgAAAGRycy9kb3ducmV2LnhtbFBLAQIUABQAAAAIAIdO4kCo1orJEwIAAFkEAAAOAAAAAAAA&#10;AAEAIAAAACIBAABkcnMvZTJvRG9jLnhtbFBLBQYAAAAABgAGAFkBAACn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D102A11">
                      <w:pPr>
                        <w:rPr>
                          <w:rFonts w:eastAsia="宋体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附件2：</w:t>
                      </w:r>
                      <w:r>
                        <w:rPr>
                          <w:rFonts w:hint="eastAsia" w:eastAsia="宋体"/>
                          <w:sz w:val="32"/>
                          <w:szCs w:val="32"/>
                          <w:lang w:val="en-US" w:eastAsia="zh-CN"/>
                        </w:rPr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auto"/>
          <w:sz w:val="40"/>
          <w:szCs w:val="40"/>
          <w:lang w:eastAsia="zh-CN"/>
        </w:rPr>
        <w:t>专项选聘教师院校名单</w:t>
      </w:r>
    </w:p>
    <w:p w14:paraId="40E6A23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firstLine="668" w:firstLineChars="200"/>
        <w:textAlignment w:val="baseline"/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</w:pPr>
    </w:p>
    <w:p w14:paraId="77525D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8" w:firstLineChars="200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一、教育部直属师范大学名单（6所</w:t>
      </w: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）</w:t>
      </w:r>
    </w:p>
    <w:p w14:paraId="022C3E9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8" w:firstLineChars="200"/>
        <w:textAlignment w:val="baseline"/>
        <w:rPr>
          <w:rFonts w:hint="eastAsia"/>
          <w:spacing w:val="-3"/>
          <w:sz w:val="32"/>
          <w:szCs w:val="32"/>
          <w:lang w:eastAsia="zh-CN"/>
        </w:rPr>
      </w:pPr>
      <w:r>
        <w:rPr>
          <w:rFonts w:hint="eastAsia"/>
          <w:spacing w:val="-3"/>
          <w:sz w:val="32"/>
          <w:szCs w:val="32"/>
          <w:lang w:eastAsia="zh-CN"/>
        </w:rPr>
        <w:t>北京师范大学、华东师范大学、华中师范大学、东北师范大</w:t>
      </w:r>
    </w:p>
    <w:p w14:paraId="133F281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/>
          <w:spacing w:val="-3"/>
          <w:sz w:val="32"/>
          <w:szCs w:val="32"/>
          <w:lang w:eastAsia="zh-CN"/>
        </w:rPr>
      </w:pPr>
      <w:r>
        <w:rPr>
          <w:rFonts w:hint="eastAsia"/>
          <w:spacing w:val="-3"/>
          <w:sz w:val="32"/>
          <w:szCs w:val="32"/>
          <w:lang w:eastAsia="zh-CN"/>
        </w:rPr>
        <w:t>学、陕西师范大学、西南大学。</w:t>
      </w:r>
    </w:p>
    <w:p w14:paraId="32A0AAE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8" w:firstLineChars="200"/>
        <w:textAlignment w:val="baseline"/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二、“双一流”大学名单（4</w:t>
      </w:r>
      <w:r>
        <w:rPr>
          <w:rFonts w:hint="eastAsia" w:ascii="黑体" w:hAnsi="黑体" w:eastAsia="黑体" w:cs="黑体"/>
          <w:spacing w:val="7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所）</w:t>
      </w:r>
    </w:p>
    <w:p w14:paraId="077381E0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84" w:firstLineChars="196"/>
        <w:textAlignment w:val="baseline"/>
        <w:rPr>
          <w:rFonts w:hint="eastAsia"/>
          <w:sz w:val="32"/>
          <w:szCs w:val="32"/>
          <w:lang w:eastAsia="zh-CN"/>
        </w:rPr>
      </w:pPr>
      <w:r>
        <w:rPr>
          <w:spacing w:val="-11"/>
          <w:position w:val="1"/>
          <w:sz w:val="32"/>
          <w:szCs w:val="32"/>
          <w:lang w:eastAsia="zh-CN"/>
        </w:rPr>
        <w:t>1.A类36</w:t>
      </w:r>
      <w:r>
        <w:rPr>
          <w:spacing w:val="-3"/>
          <w:sz w:val="32"/>
          <w:szCs w:val="32"/>
          <w:lang w:eastAsia="zh-CN"/>
        </w:rPr>
        <w:t>所</w:t>
      </w:r>
    </w:p>
    <w:p w14:paraId="20946F8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28" w:firstLineChars="200"/>
        <w:textAlignment w:val="baseline"/>
        <w:rPr>
          <w:rFonts w:hint="eastAsia"/>
          <w:spacing w:val="-3"/>
          <w:sz w:val="32"/>
          <w:szCs w:val="32"/>
          <w:lang w:eastAsia="zh-CN"/>
        </w:rPr>
      </w:pPr>
      <w:r>
        <w:rPr>
          <w:spacing w:val="-3"/>
          <w:sz w:val="32"/>
          <w:szCs w:val="32"/>
          <w:lang w:eastAsia="zh-CN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eastAsia"/>
          <w:spacing w:val="-3"/>
          <w:sz w:val="32"/>
          <w:szCs w:val="32"/>
          <w:lang w:eastAsia="zh-CN"/>
        </w:rPr>
        <w:t>。</w:t>
      </w:r>
    </w:p>
    <w:p w14:paraId="3027DB74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6" w:firstLineChars="200"/>
        <w:textAlignment w:val="baseline"/>
        <w:rPr>
          <w:rFonts w:hint="eastAsia"/>
          <w:spacing w:val="4"/>
          <w:sz w:val="32"/>
          <w:szCs w:val="32"/>
          <w:lang w:eastAsia="zh-CN"/>
        </w:rPr>
      </w:pPr>
      <w:r>
        <w:rPr>
          <w:spacing w:val="4"/>
          <w:sz w:val="32"/>
          <w:szCs w:val="32"/>
          <w:lang w:eastAsia="zh-CN"/>
        </w:rPr>
        <w:t>2.B类6所</w:t>
      </w:r>
    </w:p>
    <w:p w14:paraId="54F889C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56" w:firstLineChars="200"/>
        <w:textAlignment w:val="baseline"/>
        <w:rPr>
          <w:rFonts w:hint="eastAsia"/>
          <w:spacing w:val="4"/>
          <w:sz w:val="32"/>
          <w:szCs w:val="32"/>
          <w:lang w:eastAsia="zh-CN"/>
        </w:rPr>
      </w:pPr>
      <w:r>
        <w:rPr>
          <w:rFonts w:hint="eastAsia"/>
          <w:spacing w:val="4"/>
          <w:sz w:val="32"/>
          <w:szCs w:val="32"/>
          <w:lang w:eastAsia="zh-CN"/>
        </w:rPr>
        <w:t>东北大学、郑州大学、湖南大学、云南大学、西北农林科技大学、新疆大学。</w:t>
      </w:r>
    </w:p>
    <w:p w14:paraId="7C464D7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8" w:firstLineChars="200"/>
        <w:textAlignment w:val="baseline"/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三、各省师范大学名单（</w:t>
      </w:r>
      <w:r>
        <w:rPr>
          <w:rFonts w:hint="eastAsia" w:ascii="黑体" w:hAnsi="黑体" w:eastAsia="黑体" w:cs="黑体"/>
          <w:spacing w:val="7"/>
          <w:sz w:val="32"/>
          <w:szCs w:val="32"/>
          <w:lang w:val="en-US" w:eastAsia="zh-CN"/>
        </w:rPr>
        <w:t>42</w:t>
      </w:r>
      <w:r>
        <w:rPr>
          <w:rFonts w:hint="eastAsia" w:ascii="黑体" w:hAnsi="黑体" w:eastAsia="黑体" w:cs="黑体"/>
          <w:spacing w:val="7"/>
          <w:sz w:val="32"/>
          <w:szCs w:val="32"/>
          <w:lang w:eastAsia="zh-CN"/>
        </w:rPr>
        <w:t>所）</w:t>
      </w:r>
    </w:p>
    <w:p w14:paraId="394F4C1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60" w:firstLineChars="200"/>
        <w:textAlignment w:val="baseline"/>
        <w:rPr>
          <w:spacing w:val="5"/>
          <w:sz w:val="32"/>
          <w:szCs w:val="32"/>
          <w:lang w:val="en-US" w:eastAsia="zh-CN"/>
        </w:rPr>
      </w:pPr>
      <w:r>
        <w:rPr>
          <w:rFonts w:hint="eastAsia"/>
          <w:spacing w:val="5"/>
          <w:sz w:val="32"/>
          <w:szCs w:val="32"/>
          <w:lang w:eastAsia="zh-CN"/>
        </w:rPr>
        <w:t>南京师范大学、湖南师范大学、华南师范大学、福建师范大学、首都师范大学、浙江师范大学、河南师范大学、江西师范大学、</w:t>
      </w:r>
      <w:r>
        <w:rPr>
          <w:spacing w:val="5"/>
          <w:sz w:val="32"/>
          <w:szCs w:val="32"/>
          <w:lang w:eastAsia="zh-CN"/>
        </w:rPr>
        <w:t>山东师范大学、天津师范大学、西北师范大学、安徽师范大学、上海师范大学、哈尔滨师范大学、河北师范大学、</w:t>
      </w:r>
      <w:bookmarkStart w:id="0" w:name="_GoBack"/>
      <w:bookmarkEnd w:id="0"/>
      <w:r>
        <w:rPr>
          <w:spacing w:val="5"/>
          <w:sz w:val="32"/>
          <w:szCs w:val="32"/>
          <w:lang w:eastAsia="zh-CN"/>
        </w:rPr>
        <w:t>四川师范大学、广西师范大学、江苏师范大学、云南师范大学、杭州师范大学、山西师范大学、重庆师范大学、内蒙古师范大学、辽宁师范大学、曲阜师范大学、沈阳师范大学、海南师范大学、贵州师范大学、新疆师范大学、青海师范大学、吉林师范大学、南宁师范大学、西华师范大学、信阳师范大学、淮北师范大学、安庆师范大学、长春师范大学、湖北师范大学、闽南师范大学、赣南师范大学、阜阳师范大学、伊犁师范大学</w:t>
      </w:r>
      <w:r>
        <w:rPr>
          <w:rFonts w:hint="eastAsia"/>
          <w:spacing w:val="5"/>
          <w:sz w:val="32"/>
          <w:szCs w:val="32"/>
          <w:lang w:eastAsia="zh-CN"/>
        </w:rPr>
        <w:t>。</w:t>
      </w:r>
    </w:p>
    <w:sectPr>
      <w:footerReference r:id="rId3" w:type="default"/>
      <w:pgSz w:w="11906" w:h="16839"/>
      <w:pgMar w:top="1429" w:right="1417" w:bottom="1412" w:left="1412" w:header="0" w:footer="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BFBE31">
    <w:pPr>
      <w:spacing w:line="180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1"/>
  <w:compat>
    <w:spaceForUL/>
    <w:ulTrailSpace/>
    <w:useFELayout/>
    <w:compatSetting w:name="compatibilityMode" w:uri="http://schemas.microsoft.com/office/word" w:val="12"/>
  </w:compat>
  <w:docVars>
    <w:docVar w:name="commondata" w:val="eyJoZGlkIjoiZGMyOWUxNWJlZTg2NjJkM2FlMGY3ZmU5Y2QzN2QzN2EifQ=="/>
  </w:docVars>
  <w:rsids>
    <w:rsidRoot w:val="00000000"/>
    <w:rsid w:val="06EB7131"/>
    <w:rsid w:val="07BE2B1B"/>
    <w:rsid w:val="138A5D7A"/>
    <w:rsid w:val="1867206B"/>
    <w:rsid w:val="417076B9"/>
    <w:rsid w:val="435C4FB6"/>
    <w:rsid w:val="51423815"/>
    <w:rsid w:val="518658FF"/>
    <w:rsid w:val="76867B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042DEE-105E-434B-99E7-A545B5393E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2</Pages>
  <Words>663</Words>
  <Characters>670</Characters>
  <Lines>0</Lines>
  <Paragraphs>13</Paragraphs>
  <TotalTime>1</TotalTime>
  <ScaleCrop>false</ScaleCrop>
  <LinksUpToDate>false</LinksUpToDate>
  <CharactersWithSpaces>670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2024-03-07T03:47:00Z</dcterms:created>
  <dc:creator>user</dc:creator>
  <cp:lastModifiedBy>李大成</cp:lastModifiedBy>
  <cp:lastPrinted>2024-03-07T03:46:00Z</cp:lastPrinted>
  <dcterms:modified xsi:type="dcterms:W3CDTF">2025-03-07T09:49:13Z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2024-03-06T16:00:00Z</vt:filetime>
  </property>
  <property fmtid="{D5CDD505-2E9C-101B-9397-08002B2CF9AE}" pid="4" name="KSOProductBuildVer">
    <vt:lpwstr>2052-12.1.0.19770</vt:lpwstr>
  </property>
  <property fmtid="{D5CDD505-2E9C-101B-9397-08002B2CF9AE}" pid="5" name="ICV">
    <vt:lpwstr>C62014FC2EA04E76A8B75C0D99F2B091_12</vt:lpwstr>
  </property>
  <property fmtid="{D5CDD505-2E9C-101B-9397-08002B2CF9AE}" pid="6" name="KSOTemplateDocerSaveRecord">
    <vt:lpwstr>eyJoZGlkIjoiZGMyOWUxNWJlZTg2NjJkM2FlMGY3ZmU5Y2QzN2QzN2EiLCJ1c2VySWQiOiIxNTkxNjI3MzMwIn0=</vt:lpwstr>
  </property>
</Properties>
</file>