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-331"/>
        <w:tblOverlap w:val="never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93"/>
        <w:gridCol w:w="622"/>
        <w:gridCol w:w="798"/>
        <w:gridCol w:w="867"/>
        <w:gridCol w:w="3421"/>
        <w:gridCol w:w="935"/>
        <w:gridCol w:w="1164"/>
        <w:gridCol w:w="772"/>
        <w:gridCol w:w="1635"/>
        <w:gridCol w:w="1321"/>
        <w:gridCol w:w="717"/>
      </w:tblGrid>
      <w:tr w14:paraId="5958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393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A990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w w:val="100"/>
                <w:kern w:val="0"/>
                <w:sz w:val="36"/>
                <w:szCs w:val="36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8"/>
                <w:szCs w:val="28"/>
                <w:u w:val="none" w:color="000000"/>
                <w:vertAlign w:val="baseline"/>
                <w:lang w:val="en-US" w:eastAsia="zh-CN" w:bidi="ar"/>
              </w:rPr>
              <w:t>附件1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w w:val="100"/>
                <w:kern w:val="0"/>
                <w:sz w:val="36"/>
                <w:szCs w:val="36"/>
                <w:u w:val="none" w:color="000000"/>
                <w:vertAlign w:val="baseline"/>
                <w:lang w:val="en-US" w:eastAsia="zh-CN" w:bidi="ar"/>
              </w:rPr>
              <w:t xml:space="preserve">           </w:t>
            </w:r>
          </w:p>
          <w:p w14:paraId="48E42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w w:val="100"/>
                <w:kern w:val="0"/>
                <w:sz w:val="36"/>
                <w:szCs w:val="36"/>
                <w:u w:val="none" w:color="000000"/>
                <w:vertAlign w:val="baseline"/>
                <w:lang w:val="en-US" w:eastAsia="zh-CN" w:bidi="ar"/>
              </w:rPr>
              <w:t>2025年巴彦淖尔市第一中学公开招聘教师岗位信息表</w:t>
            </w:r>
          </w:p>
        </w:tc>
      </w:tr>
      <w:tr w14:paraId="0C1C6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81" w:type="dxa"/>
            <w:vMerge w:val="restart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0E88B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招聘</w:t>
            </w:r>
          </w:p>
          <w:p w14:paraId="325A3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7A521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岗位</w:t>
            </w:r>
          </w:p>
          <w:p w14:paraId="09026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名称</w:t>
            </w:r>
          </w:p>
          <w:p w14:paraId="497B6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vMerge w:val="restart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41015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招聘人数</w:t>
            </w:r>
          </w:p>
          <w:p w14:paraId="5AE34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68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EC1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岗位招聘条件</w:t>
            </w:r>
          </w:p>
        </w:tc>
        <w:tc>
          <w:tcPr>
            <w:tcW w:w="1332" w:type="dxa"/>
            <w:vMerge w:val="restar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2B631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招聘单位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联系电话</w:t>
            </w:r>
          </w:p>
          <w:p w14:paraId="56BEE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723" w:type="dxa"/>
            <w:vMerge w:val="restar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0328B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备注</w:t>
            </w:r>
          </w:p>
        </w:tc>
      </w:tr>
      <w:tr w14:paraId="30AE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81" w:type="dxa"/>
            <w:vMerge w:val="continue"/>
            <w:tcBorders>
              <w:top w:val="nil"/>
            </w:tcBorders>
            <w:noWrap w:val="0"/>
            <w:vAlign w:val="center"/>
          </w:tcPr>
          <w:p w14:paraId="0359B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nil"/>
            </w:tcBorders>
            <w:noWrap w:val="0"/>
            <w:vAlign w:val="center"/>
          </w:tcPr>
          <w:p w14:paraId="30694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  <w:noWrap w:val="0"/>
            <w:vAlign w:val="center"/>
          </w:tcPr>
          <w:p w14:paraId="68D20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auto" w:sz="4" w:space="0"/>
            </w:tcBorders>
            <w:noWrap w:val="0"/>
            <w:vAlign w:val="center"/>
          </w:tcPr>
          <w:p w14:paraId="506A5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20"/>
                <w:szCs w:val="20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873" w:type="dxa"/>
            <w:tcBorders>
              <w:top w:val="single" w:color="auto" w:sz="4" w:space="0"/>
            </w:tcBorders>
            <w:noWrap w:val="0"/>
            <w:vAlign w:val="center"/>
          </w:tcPr>
          <w:p w14:paraId="127B8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学位</w:t>
            </w:r>
          </w:p>
        </w:tc>
        <w:tc>
          <w:tcPr>
            <w:tcW w:w="3448" w:type="dxa"/>
            <w:tcBorders>
              <w:top w:val="single" w:color="auto" w:sz="4" w:space="0"/>
            </w:tcBorders>
            <w:noWrap w:val="0"/>
            <w:vAlign w:val="center"/>
          </w:tcPr>
          <w:p w14:paraId="218D1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942" w:type="dxa"/>
            <w:tcBorders>
              <w:top w:val="single" w:color="auto" w:sz="4" w:space="0"/>
            </w:tcBorders>
            <w:noWrap w:val="0"/>
            <w:vAlign w:val="center"/>
          </w:tcPr>
          <w:p w14:paraId="0EC2D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其他条件</w:t>
            </w:r>
          </w:p>
        </w:tc>
        <w:tc>
          <w:tcPr>
            <w:tcW w:w="1174" w:type="dxa"/>
            <w:tcBorders>
              <w:top w:val="single" w:color="auto" w:sz="4" w:space="0"/>
            </w:tcBorders>
            <w:noWrap w:val="0"/>
            <w:vAlign w:val="center"/>
          </w:tcPr>
          <w:p w14:paraId="0FF6B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20"/>
                <w:szCs w:val="20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是否允许二学位、辅修学位报考</w:t>
            </w:r>
          </w:p>
        </w:tc>
        <w:tc>
          <w:tcPr>
            <w:tcW w:w="778" w:type="dxa"/>
            <w:tcBorders>
              <w:top w:val="single" w:color="auto" w:sz="4" w:space="0"/>
            </w:tcBorders>
            <w:noWrap w:val="0"/>
            <w:vAlign w:val="center"/>
          </w:tcPr>
          <w:p w14:paraId="504CF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sz w:val="22"/>
                <w:szCs w:val="22"/>
                <w:u w:val="none" w:color="000000"/>
                <w:vertAlign w:val="baseline"/>
                <w:lang w:val="en-US" w:eastAsia="zh-CN" w:bidi="ar"/>
              </w:rPr>
              <w:t>户籍</w:t>
            </w:r>
          </w:p>
        </w:tc>
        <w:tc>
          <w:tcPr>
            <w:tcW w:w="1648" w:type="dxa"/>
            <w:tcBorders>
              <w:top w:val="single" w:color="auto" w:sz="4" w:space="0"/>
            </w:tcBorders>
            <w:noWrap w:val="0"/>
            <w:vAlign w:val="center"/>
          </w:tcPr>
          <w:p w14:paraId="3A570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考试方式</w:t>
            </w:r>
          </w:p>
        </w:tc>
        <w:tc>
          <w:tcPr>
            <w:tcW w:w="1332" w:type="dxa"/>
            <w:vMerge w:val="continue"/>
            <w:tcBorders>
              <w:top w:val="nil"/>
            </w:tcBorders>
            <w:noWrap/>
            <w:vAlign w:val="center"/>
          </w:tcPr>
          <w:p w14:paraId="2B46A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vMerge w:val="continue"/>
            <w:tcBorders>
              <w:top w:val="nil"/>
            </w:tcBorders>
            <w:noWrap/>
            <w:vAlign w:val="center"/>
          </w:tcPr>
          <w:p w14:paraId="584CD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62CC3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681" w:type="dxa"/>
            <w:vMerge w:val="restart"/>
            <w:noWrap w:val="0"/>
            <w:vAlign w:val="center"/>
          </w:tcPr>
          <w:p w14:paraId="247F6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巴彦淖尔市第一中学</w:t>
            </w:r>
          </w:p>
        </w:tc>
        <w:tc>
          <w:tcPr>
            <w:tcW w:w="900" w:type="dxa"/>
            <w:noWrap w:val="0"/>
            <w:vAlign w:val="center"/>
          </w:tcPr>
          <w:p w14:paraId="62712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20"/>
                <w:szCs w:val="20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高中语文教师岗</w:t>
            </w:r>
          </w:p>
        </w:tc>
        <w:tc>
          <w:tcPr>
            <w:tcW w:w="627" w:type="dxa"/>
            <w:noWrap w:val="0"/>
            <w:vAlign w:val="center"/>
          </w:tcPr>
          <w:p w14:paraId="273A3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noWrap w:val="0"/>
            <w:vAlign w:val="center"/>
          </w:tcPr>
          <w:p w14:paraId="4FE5B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20"/>
                <w:szCs w:val="20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普通高等学校本科及以上</w:t>
            </w:r>
          </w:p>
        </w:tc>
        <w:tc>
          <w:tcPr>
            <w:tcW w:w="873" w:type="dxa"/>
            <w:noWrap w:val="0"/>
            <w:vAlign w:val="center"/>
          </w:tcPr>
          <w:p w14:paraId="770C8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6"/>
                <w:szCs w:val="16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取得与报名学历相应学位</w:t>
            </w:r>
          </w:p>
        </w:tc>
        <w:tc>
          <w:tcPr>
            <w:tcW w:w="3448" w:type="dxa"/>
            <w:noWrap w:val="0"/>
            <w:vAlign w:val="center"/>
          </w:tcPr>
          <w:p w14:paraId="34D7C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本科：汉语言文学050101；汉语言050102；汉语国际教育050103；古典文献学050105；应用语言学050106；中国语言与文化050108</w:t>
            </w:r>
          </w:p>
          <w:p w14:paraId="34AAF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15"/>
                <w:szCs w:val="15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研究生：中国语言文学050100；文艺学050101；语言学及应用语言学050102；汉语言文字学050103；中国古代文学050105；中国现当代文学050106；比较文学与世界文学050108；汉语国际教育045174；学科教学（语文）045103</w:t>
            </w:r>
          </w:p>
        </w:tc>
        <w:tc>
          <w:tcPr>
            <w:tcW w:w="942" w:type="dxa"/>
            <w:vMerge w:val="restart"/>
            <w:noWrap w:val="0"/>
            <w:vAlign w:val="center"/>
          </w:tcPr>
          <w:p w14:paraId="39B18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第一学历为普通高等学校统招全日制本科毕业；硕士研究生及以上学历，本、硕所学专业一致或相近。</w:t>
            </w:r>
          </w:p>
        </w:tc>
        <w:tc>
          <w:tcPr>
            <w:tcW w:w="1174" w:type="dxa"/>
            <w:vMerge w:val="restart"/>
            <w:noWrap w:val="0"/>
            <w:vAlign w:val="center"/>
          </w:tcPr>
          <w:p w14:paraId="5F94C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pacing w:val="0"/>
                <w:w w:val="100"/>
                <w:sz w:val="20"/>
                <w:szCs w:val="20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否</w:t>
            </w:r>
          </w:p>
        </w:tc>
        <w:tc>
          <w:tcPr>
            <w:tcW w:w="778" w:type="dxa"/>
            <w:vMerge w:val="restart"/>
            <w:noWrap w:val="0"/>
            <w:vAlign w:val="center"/>
          </w:tcPr>
          <w:p w14:paraId="1264B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648" w:type="dxa"/>
            <w:vMerge w:val="restart"/>
            <w:noWrap w:val="0"/>
            <w:vAlign w:val="center"/>
          </w:tcPr>
          <w:p w14:paraId="494B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0"/>
                <w:szCs w:val="20"/>
                <w:u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bidi="ar"/>
              </w:rPr>
              <w:t>采取直接面试的方式进行，面试形式为“试讲+现场答辩”，备课30分钟，试讲12分钟，现场答辩3分钟。满分100分，其中试讲80分，现场答辩20分。面试合格分数线80分，面试人员面试成绩未达到合格分数线，不得进入下一环节。</w:t>
            </w:r>
          </w:p>
        </w:tc>
        <w:tc>
          <w:tcPr>
            <w:tcW w:w="1332" w:type="dxa"/>
            <w:vMerge w:val="restart"/>
            <w:noWrap w:val="0"/>
            <w:vAlign w:val="center"/>
          </w:tcPr>
          <w:p w14:paraId="30C77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0478-7988200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0478-7988221</w:t>
            </w:r>
          </w:p>
          <w:p w14:paraId="5FF4C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13394782889</w:t>
            </w:r>
          </w:p>
          <w:p w14:paraId="473DF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</w:p>
          <w:p w14:paraId="5F3CD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报名资料投递邮箱bszx3141@163.com</w:t>
            </w:r>
          </w:p>
        </w:tc>
        <w:tc>
          <w:tcPr>
            <w:tcW w:w="723" w:type="dxa"/>
            <w:vMerge w:val="restart"/>
            <w:noWrap w:val="0"/>
            <w:vAlign w:val="center"/>
          </w:tcPr>
          <w:p w14:paraId="1C393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</w:pPr>
          </w:p>
        </w:tc>
      </w:tr>
      <w:tr w14:paraId="5C6F4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681" w:type="dxa"/>
            <w:vMerge w:val="continue"/>
            <w:noWrap w:val="0"/>
            <w:vAlign w:val="center"/>
          </w:tcPr>
          <w:p w14:paraId="625F9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798D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20"/>
                <w:szCs w:val="20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高中数学教师岗</w:t>
            </w:r>
          </w:p>
        </w:tc>
        <w:tc>
          <w:tcPr>
            <w:tcW w:w="627" w:type="dxa"/>
            <w:noWrap w:val="0"/>
            <w:vAlign w:val="center"/>
          </w:tcPr>
          <w:p w14:paraId="06399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20"/>
                <w:szCs w:val="20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20"/>
                <w:szCs w:val="20"/>
                <w:u w:val="none" w:color="00000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05" w:type="dxa"/>
            <w:noWrap w:val="0"/>
            <w:vAlign w:val="center"/>
          </w:tcPr>
          <w:p w14:paraId="6E909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20"/>
                <w:szCs w:val="20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普通高等学校本科及以上</w:t>
            </w:r>
          </w:p>
        </w:tc>
        <w:tc>
          <w:tcPr>
            <w:tcW w:w="873" w:type="dxa"/>
            <w:noWrap w:val="0"/>
            <w:vAlign w:val="center"/>
          </w:tcPr>
          <w:p w14:paraId="35C58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6"/>
                <w:szCs w:val="16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取得与报名学历相应学位</w:t>
            </w:r>
          </w:p>
        </w:tc>
        <w:tc>
          <w:tcPr>
            <w:tcW w:w="3448" w:type="dxa"/>
            <w:noWrap w:val="0"/>
            <w:vAlign w:val="center"/>
          </w:tcPr>
          <w:p w14:paraId="5FDAA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15"/>
                <w:szCs w:val="15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本科：数学类0701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研究生：数学070100；基础数学070101；计算数学070102；概率论与数理统计070103；应用数学070104；运筹学与控制论070105；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学科教学（数学）045104</w:t>
            </w:r>
          </w:p>
        </w:tc>
        <w:tc>
          <w:tcPr>
            <w:tcW w:w="942" w:type="dxa"/>
            <w:vMerge w:val="continue"/>
            <w:noWrap w:val="0"/>
            <w:vAlign w:val="center"/>
          </w:tcPr>
          <w:p w14:paraId="0F721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pacing w:val="0"/>
                <w:w w:val="100"/>
                <w:sz w:val="18"/>
                <w:szCs w:val="18"/>
                <w:u w:val="none" w:color="000000"/>
                <w:vertAlign w:val="baseline"/>
                <w:lang w:val="en-US" w:eastAsia="zh-CN" w:bidi="ar-SA"/>
              </w:rPr>
            </w:pPr>
          </w:p>
        </w:tc>
        <w:tc>
          <w:tcPr>
            <w:tcW w:w="1174" w:type="dxa"/>
            <w:vMerge w:val="continue"/>
            <w:noWrap w:val="0"/>
            <w:vAlign w:val="center"/>
          </w:tcPr>
          <w:p w14:paraId="54642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pacing w:val="0"/>
                <w:w w:val="100"/>
                <w:sz w:val="20"/>
                <w:szCs w:val="20"/>
                <w:u w:val="none" w:color="000000"/>
                <w:vertAlign w:val="baseline"/>
                <w:lang w:val="en-US" w:eastAsia="zh-CN" w:bidi="ar-SA"/>
              </w:rPr>
            </w:pPr>
          </w:p>
        </w:tc>
        <w:tc>
          <w:tcPr>
            <w:tcW w:w="778" w:type="dxa"/>
            <w:vMerge w:val="continue"/>
            <w:noWrap w:val="0"/>
            <w:vAlign w:val="center"/>
          </w:tcPr>
          <w:p w14:paraId="34CA9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pacing w:val="0"/>
                <w:w w:val="100"/>
                <w:sz w:val="20"/>
                <w:szCs w:val="20"/>
                <w:u w:val="none" w:color="000000"/>
                <w:vertAlign w:val="baseline"/>
                <w:lang w:val="en-US" w:eastAsia="zh-CN" w:bidi="ar-SA"/>
              </w:rPr>
            </w:pPr>
          </w:p>
        </w:tc>
        <w:tc>
          <w:tcPr>
            <w:tcW w:w="1648" w:type="dxa"/>
            <w:vMerge w:val="continue"/>
            <w:noWrap w:val="0"/>
            <w:vAlign w:val="center"/>
          </w:tcPr>
          <w:p w14:paraId="4C81F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444444"/>
                <w:sz w:val="20"/>
                <w:szCs w:val="20"/>
                <w:u w:val="none"/>
              </w:rPr>
            </w:pPr>
          </w:p>
        </w:tc>
        <w:tc>
          <w:tcPr>
            <w:tcW w:w="1332" w:type="dxa"/>
            <w:vMerge w:val="continue"/>
            <w:noWrap w:val="0"/>
            <w:vAlign w:val="center"/>
          </w:tcPr>
          <w:p w14:paraId="7748F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3" w:type="dxa"/>
            <w:vMerge w:val="continue"/>
            <w:noWrap w:val="0"/>
            <w:vAlign w:val="center"/>
          </w:tcPr>
          <w:p w14:paraId="7369D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</w:pPr>
          </w:p>
        </w:tc>
      </w:tr>
    </w:tbl>
    <w:p w14:paraId="65DABC2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43BFA"/>
    <w:rsid w:val="01735FDA"/>
    <w:rsid w:val="09770A5C"/>
    <w:rsid w:val="0E0B224A"/>
    <w:rsid w:val="189F31F0"/>
    <w:rsid w:val="1AD37B28"/>
    <w:rsid w:val="24817DAF"/>
    <w:rsid w:val="254E6479"/>
    <w:rsid w:val="2AA43BFA"/>
    <w:rsid w:val="3F833A94"/>
    <w:rsid w:val="4C336C32"/>
    <w:rsid w:val="51B12A6E"/>
    <w:rsid w:val="6DA87DF2"/>
    <w:rsid w:val="72FF5FCF"/>
    <w:rsid w:val="75A05ED4"/>
    <w:rsid w:val="78731B0F"/>
    <w:rsid w:val="79143A9B"/>
    <w:rsid w:val="7D77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640" w:lineRule="atLeast"/>
      <w:ind w:left="0" w:right="0" w:firstLine="0"/>
      <w:jc w:val="both"/>
      <w:textAlignment w:val="baseline"/>
    </w:pPr>
    <w:rPr>
      <w:rFonts w:ascii="Times New Roman" w:hAnsi="Times New Roman" w:eastAsia="宋体" w:cs="Times New Roman"/>
      <w:color w:val="000000"/>
      <w:spacing w:val="0"/>
      <w:w w:val="100"/>
      <w:sz w:val="21"/>
      <w:u w:val="none" w:color="000000"/>
      <w:vertAlign w:val="baseline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巴彦淖尔市教育信息中心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2025-03-31T01:19:00Z</dcterms:created>
  <dc:creator>徐晓航</dc:creator>
  <cp:lastModifiedBy>徐晓航</cp:lastModifiedBy>
  <dcterms:modified xsi:type="dcterms:W3CDTF">2025-03-31T01:20:41Z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AF42B1D9D12445BF88EE52B1F54452B1_11</vt:lpwstr>
  </property>
  <property fmtid="{D5CDD505-2E9C-101B-9397-08002B2CF9AE}" pid="4" name="KSOTemplateDocerSaveRecord">
    <vt:lpwstr>eyJoZGlkIjoiNjFhOGFkMTFjOWVkOTk0MDU2MjczNjA5NWI3NDIwMzIiLCJ1c2VySWQiOiIyNTk1NDc2MDcifQ==</vt:lpwstr>
  </property>
</Properties>
</file>