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新疆巴州和静县2025年事业单位引进急需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紧缺人才公告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为大力实施人才强县战略，优化人才队伍结构，经研究决定，202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年和静县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事业单位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拟面向社会引进硕士研究生等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优秀专业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名。现将相关事宜公告如下：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和静县人才引进十条措施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bookmarkStart w:id="0" w:name="OLE_LINK1"/>
      <w:r>
        <w:rPr>
          <w:rFonts w:hint="eastAsia" w:ascii="Times New Roman" w:hAnsi="Times New Roman" w:eastAsia="方正楷体_GBK" w:cs="方正楷体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（一）引进范围。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年龄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40周岁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及以下的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硕士研究生及以上学历人员（博士研究生年龄可放宽至45周岁）</w:t>
      </w:r>
      <w:bookmarkEnd w:id="0"/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年龄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45周岁及以下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具有高级专业技术职称的人员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，以及其他急需紧缺专业的优秀人才。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楷体_GBK" w:cs="方正楷体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（二）事业</w:t>
      </w:r>
      <w:r>
        <w:rPr>
          <w:rFonts w:hint="eastAsia" w:ascii="Times New Roman" w:hAnsi="Times New Roman" w:eastAsia="方正楷体_GBK" w:cs="方正楷体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编制。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引进人才是指和静县各事业单位根据县域经济社会发展和工作需要，通过多种渠道公开招聘的上述范围优秀人才。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建立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人才编制周转池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，支持没有编制的事业单位引进人才使用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周转池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编制。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引进人才通过资格审查、考核后，办理入编手续，并签订5年服务协议。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（三）生活安置。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引进人才到岗后，按照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博士或正高级职称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专业技术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人才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50000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、“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双一流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建设高校硕士研究生或副高级职称人才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0000元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、其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余高校硕士研究生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20000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的标准，一次性发放安家费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服务期内，按照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博士或正高级职称人才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每年10000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元、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双一流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建设高校硕士研究生或副高级职称人才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每年8000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其余高校硕士研究生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每年6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000元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标准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发放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生活补助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（四）住房保障。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服务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期内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为县城内无房人员提供人才公寓免租入住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；服务期满后在和静县购房的，按照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博士或正高级职称人才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120000元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双一流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建设高校硕士研究生或副高级职称人才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100000元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、其余高校硕士研究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生80000元的标准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一次性发放购房补贴。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引进人才获得自治区级及以上表彰、研究项目入选自治区级及以上重大项目或有其他重要贡献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，服务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期满后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提供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人才公寓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长期居住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（五）职称评聘。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聘任专业技术岗位的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硕士研究生、博士研究生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工作满一年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向上级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有关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部门推荐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分别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授予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（初定）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中级、副高级专业技术职务任职资格（国家以考代评专业除外）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对已取得高级专业技术职务任职资格人员，在岗位出现空缺时优先聘用到相应的专业技术岗位。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楷体_GBK" w:cs="方正楷体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（六）亲属优待。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引进人才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配偶、子女可随迁落户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配偶为党政机关、事业单位正式在编干部，可按干部调动相关程序和规定申请优先安置；配偶为企业职工和未就业人员，根据所学专业和特长优先推荐工作。子女在学龄前教育和义务教育阶段入园入学，可在县域内自主择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楷体_GBK" w:cs="方正楷体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（七）医疗保障。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每年为引进人才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县域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重点医院免费体检1次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建立健康管理档案。对引进人才及其配偶、子女开通县域内专家预约诊疗等便捷服务。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（八）休假探亲。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服务期内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，引进人才除法定节假日和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休假外，疆内的额外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给予5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天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假期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、疆外的额外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给予10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天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假期，有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寒暑假或年度内病假、事假等合计超过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10天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的不再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额外给予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服务期内，可按照本人乘坐公共交通工具规定的标准，每年不超过4次据实报销探亲往返交通费，配偶及其未成年子女（没有配偶的系其父母及未成年子女）在服务期内探望的，参照上述标准据实报销1次往返交通费，次数计入本人报销规定次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（九）科研激励。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引进人才从事的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产、学、研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科技成果转化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项目经地州级及以上相关部门论证后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，按照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一事一议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原则，给予最高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0000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元的项目启动资金；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引进人才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携带或介绍技术、项目、专利在本县投产或研制开发新产品、推广应用新成果产生经济效益，按照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一事一议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原则，给予最高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0000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元的科研成果奖金。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（十）成长关爱。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将引进人才纳入干部教育培训总体规划，优先选派参加技术技能培训，帮助提升综合业务水平。将引进人才纳入县级领导联系服务范围，建立人才档案，定期掌握人才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思想、工作和生活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情况，帮助协调解决实际困难。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二、引进程序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引进程序为发布公告、报名、资格审查、考核、体检、考察、公示、聘用等。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（一）发布公告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通过新疆维吾尔自治区人力资源和社会保障厅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官网（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rst.xinjiang.gov.cn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）、中国新疆人才网（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www.xjrc365.com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）、新疆人事考试中心网（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www.xjrsks.com.cn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巴州人民政府网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www.xjbz.gov.cn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等渠道发布公告。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（二）报名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报名时间为202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10：00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--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19：30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，采取网上报名的方式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进行。具体方法可扫描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二维码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（见报名入口）。每人仅限填报一个岗位，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报名人员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须按照毕业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证专业名称，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对照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国家教育行政部门最新版高等教育学科专业目录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选择符合自身学历、专业条件的岗位报名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因填报信息虚假、错误理解引进条件等原因造成的后果由报名人员自行承担。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）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资格审查。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根据报名情况进行资格审查，重点审查报名人员是否符合岗位条件。资格审查贯穿引才工作全过程，对不符合引才范围和岗位条件的取消资格。资格审查合格人员进入考核环节。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（四）考核。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考核采取线下面试方式进行。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根据报名情况，适时组织考核，考核形式、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时间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、地点另行通知。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最终考核结果以量化分值的形式向考生公布，考核成绩低于60分的考生不得进入体检环节，根据考核成绩从高到低，按照1:1的比例确定入闱体检人选。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（五）体检。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体检须在二级甲等及以上综合性医院进行，体检标准按照</w:t>
      </w:r>
      <w:r>
        <w:rPr>
          <w:rFonts w:ascii="Times New Roman" w:hAnsi="Times New Roman" w:eastAsia="方正仿宋_GBK" w:cs="Times New Roman"/>
          <w:sz w:val="32"/>
          <w:szCs w:val="32"/>
        </w:rPr>
        <w:t>《自治区事业单位面向社会公开招聘工作人员通用体检标准（试行）》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规定执行。体检合格者进入考察环节。体检不合格对体检结果有异议的，须自被告知体检结果3—5日内，另行指定二级甲等以上医院复检一次，复检结果为最终结果。体检时间、地点以通知为准，体检所需费用由体检人员承担。体检不合格人员不得进入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（六）考察。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体检合格人员由用人单位及主管部门组织开展考察，考察可采取多种形式进行，重点了解拟引进人员政治思想、道德品质、能力素质、遵纪守法、学习表现情况等。对个人档案材料及相关证件的真实性进行核查，考察不合格的不能进入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在考察中，经审定不符合引进条件和要求、截止公示前未能提交岗位所需学历（学位）证书或其他证明材料的人员，考察结论为不合格，取消进入下一环节资格。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（七）公示。</w:t>
      </w:r>
      <w:r>
        <w:rPr>
          <w:rFonts w:ascii="Times New Roman" w:hAnsi="Times New Roman" w:eastAsia="方正仿宋_GBK" w:cs="Times New Roman"/>
          <w:sz w:val="32"/>
          <w:szCs w:val="32"/>
        </w:rPr>
        <w:t>考察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合格的，由巴州人力资源和社会保障局审核确认，</w:t>
      </w:r>
      <w:r>
        <w:rPr>
          <w:rFonts w:ascii="Times New Roman" w:hAnsi="Times New Roman" w:eastAsia="方正仿宋_GBK" w:cs="Times New Roman"/>
          <w:sz w:val="32"/>
          <w:szCs w:val="32"/>
        </w:rPr>
        <w:t>通过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巴州人民政府网站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（www.xjbz.gov.cn/）</w:t>
      </w:r>
      <w:r>
        <w:rPr>
          <w:rFonts w:ascii="Times New Roman" w:hAnsi="Times New Roman" w:eastAsia="方正仿宋_GBK" w:cs="Times New Roman"/>
          <w:sz w:val="32"/>
          <w:szCs w:val="32"/>
        </w:rPr>
        <w:t>进行公示，公示期为7个工作日。公示期满后，没有反映问题或反映有问题但不影响聘用的，办理聘用手续；对反映有影响聘用问题并查有实据的，不予聘用；对反映问题一时难以查实的，可暂缓聘用，待查清后再决定是否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（八）聘用。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公示结果无异议的，按规定办理聘用手续。引进人才均须与用人单位签订聘用合同，初次就业人员试用期为12个月，试用期满经单位考核合格的，予以正式聘用；考核不合格的，取消聘用。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 xml:space="preserve">、其他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本次引进工作全程接受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纪检监察机关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和社会监督，对违反相关纪律规定的应聘人员及工作人员，按照《事业单位公开招聘违纪违规行为处理规定》处理。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（二）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资格审查贯穿引才工作全过程，在人才引进任何环节发现报名人员信息不实、条件不符、弄虚作假等影响聘用及正常履职情形的，视情节轻重直至取消引进资格；对徇私舞弊者，按照有关规定处理，已被聘用的解除聘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（三）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报名人员务必保持通讯畅通，以便工作人员联络，因所留通讯方式不畅所致后果，由应聘人员自负。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（四）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确定聘用后，须按规定时间报到，如与原单位发生人事（劳动）争议等事宜，均由本人负责协商解决。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（五）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本《公告》确定的相关事宜，因特殊情况发生变化的，另行通知。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（六）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和静县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人力资源和社会保障局咨询电话：0996-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5010516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纪检监督电话：0996-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5028323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报名入口：https://h5.clewm.net/?url=qr61.cn/osFWQl/qL7SNH2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扫描二维码注册报名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1602105</wp:posOffset>
            </wp:positionH>
            <wp:positionV relativeFrom="paragraph">
              <wp:posOffset>175260</wp:posOffset>
            </wp:positionV>
            <wp:extent cx="2429510" cy="2429510"/>
            <wp:effectExtent l="0" t="0" r="8890" b="8890"/>
            <wp:wrapSquare wrapText="bothSides"/>
            <wp:docPr id="2" name="图片 2" descr="招聘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招聘报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0" w:leftChars="182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0" w:leftChars="182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0" w:leftChars="182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0" w:leftChars="182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0" w:leftChars="182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0" w:leftChars="182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0" w:leftChars="182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0" w:leftChars="1824" w:hanging="960" w:hangingChars="3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和静县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人力资源和社会保障局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sectPr>
      <w:footerReference r:id="rId3" w:type="default"/>
      <w:pgSz w:w="11906" w:h="16838"/>
      <w:pgMar w:top="1871" w:right="1531" w:bottom="1984" w:left="1531" w:header="964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MDUxNDM3MDZmOGM0YmE4MGZhMzQ0MDNjZTRhNjAifQ=="/>
  </w:docVars>
  <w:rsids>
    <w:rsidRoot w:val="00000000"/>
    <w:rsid w:val="002D324C"/>
    <w:rsid w:val="005319D6"/>
    <w:rsid w:val="00EF16C4"/>
    <w:rsid w:val="02507D2E"/>
    <w:rsid w:val="032C3748"/>
    <w:rsid w:val="039A544D"/>
    <w:rsid w:val="04D526F2"/>
    <w:rsid w:val="051916AB"/>
    <w:rsid w:val="05807D1A"/>
    <w:rsid w:val="07914EE2"/>
    <w:rsid w:val="08697633"/>
    <w:rsid w:val="09297778"/>
    <w:rsid w:val="0A3D187F"/>
    <w:rsid w:val="0B6C4433"/>
    <w:rsid w:val="0C820318"/>
    <w:rsid w:val="0CE42C7D"/>
    <w:rsid w:val="0DE61292"/>
    <w:rsid w:val="0EF073EE"/>
    <w:rsid w:val="11640C22"/>
    <w:rsid w:val="11D05A42"/>
    <w:rsid w:val="14910B88"/>
    <w:rsid w:val="14AA04AF"/>
    <w:rsid w:val="151850F3"/>
    <w:rsid w:val="15930D13"/>
    <w:rsid w:val="167D6DF1"/>
    <w:rsid w:val="176F6868"/>
    <w:rsid w:val="17F568E5"/>
    <w:rsid w:val="1837142B"/>
    <w:rsid w:val="19F7044E"/>
    <w:rsid w:val="1A043850"/>
    <w:rsid w:val="1A310080"/>
    <w:rsid w:val="1ACD67CC"/>
    <w:rsid w:val="1B3133BF"/>
    <w:rsid w:val="1BD655BE"/>
    <w:rsid w:val="1D38391A"/>
    <w:rsid w:val="1F4A7D94"/>
    <w:rsid w:val="22C8439F"/>
    <w:rsid w:val="22EA46E1"/>
    <w:rsid w:val="235907EC"/>
    <w:rsid w:val="259878B6"/>
    <w:rsid w:val="261E52EF"/>
    <w:rsid w:val="274729C7"/>
    <w:rsid w:val="27DF1096"/>
    <w:rsid w:val="283F5A93"/>
    <w:rsid w:val="2B2D35C3"/>
    <w:rsid w:val="2E8F14F2"/>
    <w:rsid w:val="2EA04F83"/>
    <w:rsid w:val="301A2735"/>
    <w:rsid w:val="312401D3"/>
    <w:rsid w:val="31E10764"/>
    <w:rsid w:val="321228EA"/>
    <w:rsid w:val="339C0FAE"/>
    <w:rsid w:val="343268B6"/>
    <w:rsid w:val="363B4256"/>
    <w:rsid w:val="3853753B"/>
    <w:rsid w:val="386A1D56"/>
    <w:rsid w:val="38CF17C2"/>
    <w:rsid w:val="39CC1431"/>
    <w:rsid w:val="3A06211B"/>
    <w:rsid w:val="3A7343CB"/>
    <w:rsid w:val="3A9C5E6B"/>
    <w:rsid w:val="3B076824"/>
    <w:rsid w:val="3B192D80"/>
    <w:rsid w:val="3B7B0DB7"/>
    <w:rsid w:val="3D623964"/>
    <w:rsid w:val="3D6626A4"/>
    <w:rsid w:val="3EE13B7A"/>
    <w:rsid w:val="400511A2"/>
    <w:rsid w:val="40241339"/>
    <w:rsid w:val="410D2F49"/>
    <w:rsid w:val="418C5E3B"/>
    <w:rsid w:val="425B646A"/>
    <w:rsid w:val="434060FB"/>
    <w:rsid w:val="44B239CA"/>
    <w:rsid w:val="45EC7909"/>
    <w:rsid w:val="46845224"/>
    <w:rsid w:val="46AA7E2D"/>
    <w:rsid w:val="4CAD0707"/>
    <w:rsid w:val="4E20250B"/>
    <w:rsid w:val="4E4F1509"/>
    <w:rsid w:val="4F055641"/>
    <w:rsid w:val="4FAF3444"/>
    <w:rsid w:val="518D521E"/>
    <w:rsid w:val="52D25087"/>
    <w:rsid w:val="54BC3D21"/>
    <w:rsid w:val="552250EE"/>
    <w:rsid w:val="560E6BBA"/>
    <w:rsid w:val="5697713F"/>
    <w:rsid w:val="56CD2C8D"/>
    <w:rsid w:val="56EA5F65"/>
    <w:rsid w:val="579D5C34"/>
    <w:rsid w:val="59405FBF"/>
    <w:rsid w:val="5960022C"/>
    <w:rsid w:val="597260A6"/>
    <w:rsid w:val="5A856F2C"/>
    <w:rsid w:val="5AF9201C"/>
    <w:rsid w:val="5BB76E41"/>
    <w:rsid w:val="5C97677C"/>
    <w:rsid w:val="5DDC4759"/>
    <w:rsid w:val="5E24572A"/>
    <w:rsid w:val="5EB7635B"/>
    <w:rsid w:val="5EBE5263"/>
    <w:rsid w:val="5EF63F6D"/>
    <w:rsid w:val="5F0540F5"/>
    <w:rsid w:val="60B56733"/>
    <w:rsid w:val="61FB4A65"/>
    <w:rsid w:val="63DB535F"/>
    <w:rsid w:val="64537707"/>
    <w:rsid w:val="64584266"/>
    <w:rsid w:val="64BB55F4"/>
    <w:rsid w:val="65366ED2"/>
    <w:rsid w:val="673A267C"/>
    <w:rsid w:val="67F563A2"/>
    <w:rsid w:val="67FB6C95"/>
    <w:rsid w:val="690E24BB"/>
    <w:rsid w:val="6A7B5A7B"/>
    <w:rsid w:val="6BDC3A02"/>
    <w:rsid w:val="6C4830C6"/>
    <w:rsid w:val="6CB2158D"/>
    <w:rsid w:val="6FB52049"/>
    <w:rsid w:val="722A2A01"/>
    <w:rsid w:val="73671FED"/>
    <w:rsid w:val="738E6484"/>
    <w:rsid w:val="73A11EAC"/>
    <w:rsid w:val="746F1433"/>
    <w:rsid w:val="74814375"/>
    <w:rsid w:val="752125A4"/>
    <w:rsid w:val="766139C4"/>
    <w:rsid w:val="772762DB"/>
    <w:rsid w:val="77DE5827"/>
    <w:rsid w:val="789C01E0"/>
    <w:rsid w:val="78E45E4B"/>
    <w:rsid w:val="790841B2"/>
    <w:rsid w:val="79094808"/>
    <w:rsid w:val="79874439"/>
    <w:rsid w:val="7A5B6892"/>
    <w:rsid w:val="7ADC64FB"/>
    <w:rsid w:val="7BAE7CD2"/>
    <w:rsid w:val="7CC87DC1"/>
    <w:rsid w:val="7D977B7B"/>
    <w:rsid w:val="7DA27E18"/>
    <w:rsid w:val="7E2E0A17"/>
    <w:rsid w:val="7E3E47B2"/>
    <w:rsid w:val="7EE10001"/>
    <w:rsid w:val="7F1518C6"/>
    <w:rsid w:val="7F2F2F2E"/>
    <w:rsid w:val="7FC4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2"/>
    <w:qFormat/>
    <w:uiPriority w:val="99"/>
    <w:pPr>
      <w:spacing w:after="120"/>
      <w:ind w:left="420" w:leftChars="20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paragraph" w:styleId="9">
    <w:name w:val="Body Text First Indent 2"/>
    <w:basedOn w:val="4"/>
    <w:next w:val="4"/>
    <w:qFormat/>
    <w:uiPriority w:val="99"/>
    <w:pPr>
      <w:spacing w:line="312" w:lineRule="auto"/>
      <w:ind w:firstLine="420"/>
    </w:pPr>
    <w:rPr>
      <w:rFonts w:ascii="宋体" w:hAnsi="CG Times"/>
      <w:bCs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3393</Words>
  <Characters>3536</Characters>
  <Lines>0</Lines>
  <Paragraphs>0</Paragraphs>
  <TotalTime>0</TotalTime>
  <ScaleCrop>false</ScaleCrop>
  <LinksUpToDate>false</LinksUpToDate>
  <CharactersWithSpaces>3555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2024-05-29T08:38:00Z</dcterms:created>
  <dc:creator>Administrator</dc:creator>
  <cp:lastModifiedBy>Administrator</cp:lastModifiedBy>
  <cp:lastPrinted>2025-03-15T04:36:00Z</cp:lastPrinted>
  <dcterms:modified xsi:type="dcterms:W3CDTF">2025-03-29T08:15:15Z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5364E341791D470D9EC5E8ADB2555CDF_12</vt:lpwstr>
  </property>
  <property fmtid="{D5CDD505-2E9C-101B-9397-08002B2CF9AE}" pid="4" name="KSOTemplateDocerSaveRecord">
    <vt:lpwstr>eyJoZGlkIjoiOWExNjc3OGZhNzk1MjJmOWJiNWFhNTMyMGU3YmNhZWIiLCJ1c2VySWQiOiI0NDc4ODIyODQifQ==</vt:lpwstr>
  </property>
</Properties>
</file>