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after="240" w:afterLines="100" w:line="560" w:lineRule="exact"/>
        <w:jc w:val="center"/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西安职业技术学院202</w:t>
      </w:r>
      <w:r>
        <w:rPr>
          <w:rFonts w:hint="eastAsia" w:ascii="宋体" w:hAnsi="宋体" w:eastAsia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年公开招聘高层次人才和紧缺特殊专业人才岗位需求表</w:t>
      </w:r>
    </w:p>
    <w:bookmarkEnd w:id="0"/>
    <w:tbl>
      <w:tblPr>
        <w:tblStyle w:val="3"/>
        <w:tblW w:w="140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50"/>
        <w:gridCol w:w="975"/>
        <w:gridCol w:w="690"/>
        <w:gridCol w:w="1335"/>
        <w:gridCol w:w="1125"/>
        <w:gridCol w:w="600"/>
        <w:gridCol w:w="2625"/>
        <w:gridCol w:w="804"/>
        <w:gridCol w:w="960"/>
        <w:gridCol w:w="1440"/>
        <w:gridCol w:w="10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事业单位名称（全称）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单位性质/经费形式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5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岗位所需条件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专业技术七级及以下岗位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大健康专业教师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100215/105110康复医学与理疗学，100203/105103老年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医学，1011护理学,1054护理;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具有康复相关专业副高及以上职称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电子信息专业教师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0809电子科学与技术，0810信息与通信工程，0854电子信息;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教育专业教师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0401教育学，0451教育;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汽车专业教师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0802/085501机械工程，085502/080204车辆工程，1405智能科学与技术;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人工智能专业教师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085410/0835J1人工智能，0812/0775计算机科学与技术，0835/085405软件工程，085510机器人工程，1405智能科学与技术，0811控制科学与工程，085406控制工程;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生物学专业教师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0710生物学，0905畜牧学;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拟招聘人数合计</w:t>
            </w:r>
          </w:p>
        </w:tc>
        <w:tc>
          <w:tcPr>
            <w:tcW w:w="106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8" w:right="1418" w:bottom="1418" w:left="1418" w:header="851" w:footer="992" w:gutter="0"/>
          <w:pgNumType w:fmt="numberInDash"/>
          <w:cols w:space="425" w:num="1"/>
          <w:docGrid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YjA1NTRhY2Q1ODMxMGE3YTNiM2NjNzU5MzMwNzcifQ=="/>
  </w:docVars>
  <w:rsids>
    <w:rsidRoot w:val="128355A9"/>
    <w:rsid w:val="1283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2025-04-01T01:26:00Z</dcterms:created>
  <dc:creator>娜样儿</dc:creator>
  <cp:lastModifiedBy>娜样儿</cp:lastModifiedBy>
  <dcterms:modified xsi:type="dcterms:W3CDTF">2025-04-01T01:27:37Z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63A574FEC8664D1C892C77FFFDC9CACA_11</vt:lpwstr>
  </property>
</Properties>
</file>