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4EB8">
      <w:pPr>
        <w:spacing w:line="60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附件3</w:t>
      </w:r>
    </w:p>
    <w:p w14:paraId="624FAA7C">
      <w:pPr>
        <w:spacing w:line="600" w:lineRule="exact"/>
        <w:jc w:val="center"/>
        <w:rPr>
          <w:rFonts w:hint="eastAsia" w:ascii="方正小标宋简体" w:eastAsia="方正小标宋简体" w:cs="方正小标宋简体"/>
          <w:spacing w:val="-8"/>
          <w:sz w:val="40"/>
          <w:szCs w:val="40"/>
        </w:rPr>
      </w:pPr>
      <w:r>
        <w:rPr>
          <w:rFonts w:hint="eastAsia" w:ascii="方正小标宋简体" w:eastAsia="方正小标宋简体" w:cs="方正小标宋简体"/>
          <w:spacing w:val="-8"/>
          <w:sz w:val="40"/>
          <w:szCs w:val="40"/>
        </w:rPr>
        <w:t>2025年平阳县中小学教师公开招聘</w:t>
      </w:r>
    </w:p>
    <w:p w14:paraId="1BEF1825">
      <w:pPr>
        <w:spacing w:line="600" w:lineRule="exact"/>
        <w:jc w:val="center"/>
        <w:rPr>
          <w:rFonts w:hint="eastAsia" w:ascii="方正小标宋简体" w:eastAsia="方正小标宋简体" w:cs="方正小标宋简体"/>
          <w:spacing w:val="-8"/>
          <w:sz w:val="40"/>
          <w:szCs w:val="40"/>
        </w:rPr>
      </w:pPr>
      <w:r>
        <w:rPr>
          <w:rFonts w:hint="eastAsia" w:ascii="方正小标宋简体" w:eastAsia="方正小标宋简体" w:cs="方正小标宋简体"/>
          <w:spacing w:val="-8"/>
          <w:sz w:val="40"/>
          <w:szCs w:val="40"/>
        </w:rPr>
        <w:t>专业资格审查办法</w:t>
      </w:r>
    </w:p>
    <w:p w14:paraId="536629BA">
      <w:pPr>
        <w:spacing w:line="52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 w14:paraId="43BB11BA">
      <w:pPr>
        <w:spacing w:line="500" w:lineRule="exact"/>
        <w:ind w:firstLine="600" w:firstLineChars="200"/>
        <w:rPr>
          <w:rFonts w:hint="eastAsia" w:ascii="黑体" w:eastAsia="黑体" w:cs="仿宋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根据招聘单位及其主管部门的招聘要求，结合招聘岗位工作实际需要，特制定本次招聘专业资格审查办法。具体如下：</w:t>
      </w:r>
    </w:p>
    <w:p w14:paraId="323DA9CF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一、基本原则</w:t>
      </w:r>
    </w:p>
    <w:p w14:paraId="648025BC">
      <w:pPr>
        <w:widowControl/>
        <w:shd w:val="clear" w:color="auto" w:fill="FFFFFF"/>
        <w:adjustRightInd w:val="0"/>
        <w:spacing w:line="50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本着“相近、相似”和“宜宽不宜窄，有利于人才选拔”的原则，考生对报考专业有异议的，</w:t>
      </w:r>
      <w:r>
        <w:rPr>
          <w:rFonts w:hint="eastAsia" w:ascii="仿宋_GB2312" w:hAnsi="仿宋_GB2312" w:eastAsia="仿宋_GB2312" w:cs="仿宋_GB2312"/>
          <w:sz w:val="30"/>
          <w:szCs w:val="30"/>
        </w:rPr>
        <w:t>须本人在2025年6月13日17：00前（逾时不再受理申请）到平阳县教育局（平阳县昆阳镇状元路68号）政工科404室，提出书面申请意见并提供相应的学习课程等证明资料，</w:t>
      </w:r>
      <w:r>
        <w:rPr>
          <w:rFonts w:hint="eastAsia" w:ascii="仿宋_GB2312" w:eastAsia="仿宋_GB2312" w:cs="仿宋_GB2312"/>
          <w:sz w:val="30"/>
          <w:szCs w:val="30"/>
        </w:rPr>
        <w:t>经研究认为确需增加专业的，可以审核通过。</w:t>
      </w:r>
    </w:p>
    <w:p w14:paraId="20706AEB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二、专业要求</w:t>
      </w:r>
    </w:p>
    <w:p w14:paraId="621FA53E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1.“中学语文教师”岗位可报考专业</w:t>
      </w:r>
    </w:p>
    <w:p w14:paraId="47765E31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中国语言文学类、</w:t>
      </w:r>
      <w:r>
        <w:rPr>
          <w:rFonts w:hint="eastAsia" w:ascii="仿宋_GB2312" w:eastAsia="仿宋_GB2312" w:cs="仿宋_GB2312"/>
          <w:sz w:val="30"/>
          <w:szCs w:val="30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 w14:paraId="45BC4AED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2.“中学数学教师”岗位可报考专业</w:t>
      </w:r>
    </w:p>
    <w:p w14:paraId="6727B09A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数学类、</w:t>
      </w:r>
      <w:r>
        <w:rPr>
          <w:rFonts w:hint="eastAsia" w:ascii="仿宋_GB2312" w:eastAsia="仿宋_GB2312" w:cs="仿宋_GB2312"/>
          <w:sz w:val="30"/>
          <w:szCs w:val="30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 w14:paraId="36EC48C7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3.“中学英语教师”岗位可报考专业</w:t>
      </w:r>
    </w:p>
    <w:p w14:paraId="7CC367E4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外国语言文学类、翻译类、</w:t>
      </w:r>
      <w:r>
        <w:rPr>
          <w:rFonts w:hint="eastAsia" w:ascii="仿宋_GB2312" w:eastAsia="仿宋_GB2312" w:cs="仿宋_GB2312"/>
          <w:sz w:val="30"/>
          <w:szCs w:val="30"/>
        </w:rPr>
        <w:t>英语、英语语言文学、汉语国际教育、外国语言学及应用语言学、翻译、学科教学（英语）、课程与教学论（英语）、英语笔译、英语口译、商务英语、商贸英语、外贸英语。</w:t>
      </w:r>
    </w:p>
    <w:p w14:paraId="4F29769B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4.“高中物理教师”岗位可报考专业</w:t>
      </w:r>
    </w:p>
    <w:p w14:paraId="38C80125">
      <w:pPr>
        <w:spacing w:line="500" w:lineRule="exact"/>
        <w:ind w:firstLine="590" w:firstLineChars="196"/>
        <w:rPr>
          <w:rFonts w:hint="eastAsia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物理学类、</w:t>
      </w:r>
      <w:r>
        <w:rPr>
          <w:rFonts w:hint="eastAsia" w:ascii="仿宋_GB2312" w:eastAsia="仿宋_GB2312" w:cs="仿宋_GB2312"/>
          <w:sz w:val="30"/>
          <w:szCs w:val="30"/>
        </w:rPr>
        <w:t>物理学、应用物理学、核物理、声学、理论与应用力学、工程力学、系统科学与工程、理论物理、粒子物理与原子核物理、原子与分子物理、等离子体物理、凝聚态物理、光学、物理化学、化学物理、无线电物理、学科教学（物理）、课程与教学论（物理）。</w:t>
      </w:r>
    </w:p>
    <w:p w14:paraId="3D8E283E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5.“高中化学教师”岗位可报考专业</w:t>
      </w:r>
    </w:p>
    <w:p w14:paraId="67AC1F37">
      <w:pPr>
        <w:spacing w:line="500" w:lineRule="exact"/>
        <w:ind w:firstLine="590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化学类、</w:t>
      </w:r>
      <w:r>
        <w:rPr>
          <w:rFonts w:hint="eastAsia" w:ascii="仿宋_GB2312" w:eastAsia="仿宋_GB2312" w:cs="仿宋_GB2312"/>
          <w:sz w:val="30"/>
          <w:szCs w:val="30"/>
        </w:rPr>
        <w:t>化学、应用化学、物理化学、化学物理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 w14:paraId="47D83EB5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6.“高中政治教师”岗位可报考专业</w:t>
      </w:r>
    </w:p>
    <w:p w14:paraId="677A3582">
      <w:pPr>
        <w:spacing w:line="500" w:lineRule="exact"/>
        <w:ind w:firstLine="590" w:firstLineChars="196"/>
        <w:rPr>
          <w:rFonts w:ascii="黑体" w:eastAsia="黑体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 w:ascii="仿宋_GB2312" w:eastAsia="仿宋_GB2312" w:cs="仿宋_GB2312"/>
          <w:sz w:val="30"/>
          <w:szCs w:val="30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 w14:paraId="0B7CB347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7.“高中历史教师”岗位可报考专业</w:t>
      </w:r>
    </w:p>
    <w:p w14:paraId="0ADD1F27">
      <w:pPr>
        <w:spacing w:line="540" w:lineRule="exact"/>
        <w:ind w:firstLine="590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历史学类、</w:t>
      </w:r>
      <w:r>
        <w:rPr>
          <w:rFonts w:hint="eastAsia" w:ascii="仿宋_GB2312" w:eastAsia="仿宋_GB2312" w:cs="仿宋_GB2312"/>
          <w:sz w:val="30"/>
          <w:szCs w:val="30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。</w:t>
      </w:r>
    </w:p>
    <w:p w14:paraId="3CECACE5">
      <w:pPr>
        <w:spacing w:line="54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8.“高中地理教师”岗位可报考专业</w:t>
      </w:r>
    </w:p>
    <w:p w14:paraId="46E8DCEF">
      <w:pPr>
        <w:widowControl/>
        <w:shd w:val="clear" w:color="auto" w:fill="FFFFFF"/>
        <w:adjustRightInd w:val="0"/>
        <w:spacing w:line="540" w:lineRule="exact"/>
        <w:ind w:firstLine="602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eastAsia="仿宋_GB2312" w:cs="仿宋_GB2312"/>
          <w:sz w:val="30"/>
          <w:szCs w:val="30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 w14:paraId="18D4BA67">
      <w:pPr>
        <w:widowControl/>
        <w:shd w:val="clear" w:color="auto" w:fill="FFFFFF"/>
        <w:adjustRightInd w:val="0"/>
        <w:spacing w:line="54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9.“中小学科学教师”岗位可报考专业</w:t>
      </w:r>
    </w:p>
    <w:p w14:paraId="4C9C305C">
      <w:pPr>
        <w:widowControl/>
        <w:shd w:val="clear" w:color="auto" w:fill="FFFFFF"/>
        <w:adjustRightInd w:val="0"/>
        <w:spacing w:line="54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eastAsia" w:ascii="仿宋_GB2312" w:eastAsia="仿宋_GB2312" w:cs="仿宋_GB2312"/>
          <w:sz w:val="30"/>
          <w:szCs w:val="30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生物科学、生物技术、生物信息学、生态学、整合科学、神经科学、植物学、动物学、生理学、微生物学、遗传学、细胞生物学、生物工程、生态学、学科教学（生物）、课程与教学论（生物）、科学教育。</w:t>
      </w:r>
    </w:p>
    <w:p w14:paraId="224F0311">
      <w:pPr>
        <w:widowControl/>
        <w:shd w:val="clear" w:color="auto" w:fill="FFFFFF"/>
        <w:adjustRightInd w:val="0"/>
        <w:spacing w:line="54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“高中物理教师”“高中化学教师”岗位可报考专业均可报考。</w:t>
      </w:r>
    </w:p>
    <w:p w14:paraId="7A56487E">
      <w:pPr>
        <w:spacing w:line="54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10.“中小学体育教师”岗位可报考专业</w:t>
      </w:r>
    </w:p>
    <w:p w14:paraId="1DCB4C1E">
      <w:pPr>
        <w:spacing w:line="540" w:lineRule="exact"/>
        <w:ind w:firstLine="602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体育学类、</w:t>
      </w:r>
      <w:r>
        <w:rPr>
          <w:rFonts w:hint="eastAsia" w:ascii="仿宋_GB2312" w:eastAsia="仿宋_GB2312" w:cs="仿宋_GB2312"/>
          <w:sz w:val="30"/>
          <w:szCs w:val="30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 w14:paraId="5B2F7003">
      <w:pPr>
        <w:widowControl/>
        <w:shd w:val="clear" w:color="auto" w:fill="FFFFFF"/>
        <w:adjustRightInd w:val="0"/>
        <w:spacing w:line="54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11.“初中社会教师”岗位可报考专业</w:t>
      </w:r>
    </w:p>
    <w:p w14:paraId="7737C165">
      <w:pPr>
        <w:spacing w:line="54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“高中政治”、“高中历史”、“高中地理”岗位可报考专业均可报考。</w:t>
      </w:r>
    </w:p>
    <w:p w14:paraId="24CE21F8">
      <w:pPr>
        <w:widowControl/>
        <w:shd w:val="clear" w:color="auto" w:fill="FFFFFF"/>
        <w:adjustRightInd w:val="0"/>
        <w:spacing w:line="50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12.“初中美术教师”岗位可报考专业</w:t>
      </w:r>
    </w:p>
    <w:p w14:paraId="628DE526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美术学类、设计学类、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。</w:t>
      </w:r>
    </w:p>
    <w:p w14:paraId="7CAF07C4">
      <w:pPr>
        <w:widowControl/>
        <w:shd w:val="clear" w:color="auto" w:fill="FFFFFF"/>
        <w:adjustRightInd w:val="0"/>
        <w:spacing w:line="50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13.“心理健康教育教师”岗位可报考专业</w:t>
      </w:r>
    </w:p>
    <w:p w14:paraId="7568CBA5">
      <w:pPr>
        <w:widowControl/>
        <w:shd w:val="clear" w:color="auto" w:fill="FFFFFF"/>
        <w:adjustRightInd w:val="0"/>
        <w:spacing w:line="500" w:lineRule="exact"/>
        <w:ind w:firstLine="602" w:firstLineChars="200"/>
        <w:jc w:val="left"/>
        <w:rPr>
          <w:rFonts w:hint="eastAsia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心理学类、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心理学、应用心理学、基础心理学、发展与教育心理学、应用心理、音乐治疗。</w:t>
      </w:r>
    </w:p>
    <w:p w14:paraId="1B90D324">
      <w:pPr>
        <w:spacing w:line="50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14.“小学语文教师”“岗位可报考专业</w:t>
      </w:r>
    </w:p>
    <w:p w14:paraId="7327D46E">
      <w:pPr>
        <w:spacing w:line="50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专业不限。</w:t>
      </w:r>
    </w:p>
    <w:p w14:paraId="0AA1793C">
      <w:pPr>
        <w:widowControl/>
        <w:shd w:val="clear" w:color="auto" w:fill="FFFFFF"/>
        <w:adjustRightInd w:val="0"/>
        <w:spacing w:line="50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15.“特殊教育教师”岗位可报考专业</w:t>
      </w:r>
    </w:p>
    <w:p w14:paraId="712EAD68">
      <w:pPr>
        <w:spacing w:line="50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特殊教育、社区康复、康复治疗技术、儿童康复、康复治疗学、教育康复学、康复医学与理疗学、特殊教育学、</w:t>
      </w:r>
      <w:r>
        <w:rPr>
          <w:rFonts w:hint="eastAsia" w:ascii="仿宋_GB2312" w:hAnsi="仿宋_GB2312" w:eastAsia="仿宋_GB2312" w:cs="仿宋_GB2312"/>
          <w:sz w:val="30"/>
          <w:szCs w:val="30"/>
        </w:rPr>
        <w:t>听力语言康复技术、</w:t>
      </w:r>
      <w:r>
        <w:rPr>
          <w:rFonts w:hint="eastAsia" w:ascii="仿宋_GB2312" w:eastAsia="仿宋_GB2312" w:cs="仿宋_GB2312"/>
          <w:sz w:val="30"/>
          <w:szCs w:val="30"/>
        </w:rPr>
        <w:t>言语听觉康复技术、</w:t>
      </w:r>
      <w:r>
        <w:rPr>
          <w:rFonts w:hint="eastAsia" w:ascii="仿宋_GB2312" w:hAnsi="仿宋_GB2312" w:eastAsia="仿宋_GB2312" w:cs="仿宋_GB2312"/>
          <w:sz w:val="30"/>
          <w:szCs w:val="30"/>
        </w:rPr>
        <w:t>音乐康复技术、音乐治疗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72B4D86C">
      <w:pPr>
        <w:spacing w:line="500" w:lineRule="exact"/>
        <w:ind w:firstLine="588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三、其他事宜</w:t>
      </w:r>
    </w:p>
    <w:p w14:paraId="159EF9CC">
      <w:pPr>
        <w:spacing w:line="500" w:lineRule="exact"/>
        <w:ind w:firstLine="588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可报考专业中加粗加下划线字体中的“类”为一级学科，包含该一级学科下的所有二级学科，例：</w:t>
      </w: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力学类</w:t>
      </w:r>
      <w:r>
        <w:rPr>
          <w:rFonts w:hint="eastAsia" w:ascii="仿宋_GB2312" w:eastAsia="仿宋_GB2312" w:cs="仿宋_GB2312"/>
          <w:sz w:val="30"/>
          <w:szCs w:val="30"/>
        </w:rPr>
        <w:t xml:space="preserve"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    </w:t>
      </w:r>
    </w:p>
    <w:p w14:paraId="122EED6F">
      <w:r>
        <w:rPr>
          <w:rFonts w:hint="eastAsia" w:ascii="黑体" w:eastAsia="黑体"/>
          <w:sz w:val="30"/>
          <w:szCs w:val="30"/>
        </w:rPr>
        <w:t>本办法仅适用于本次招聘报名。未尽事宜，由平阳县教育局研究确定并负责解释。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2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/>
      <w:ind w:firstLine="420" w:firstLineChars="100"/>
      <w:jc w:val="center"/>
    </w:pPr>
    <w:rPr>
      <w:rFonts w:eastAsia="方正仿宋简体"/>
      <w:b/>
      <w:sz w:val="32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2025-06-06T06:46:39Z</dcterms:created>
  <dc:creator>Administrator</dc:creator>
  <cp:lastModifiedBy>请叫我小金瓜</cp:lastModifiedBy>
  <dcterms:modified xsi:type="dcterms:W3CDTF">2025-06-06T06:48:50Z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9AB4689334C54629B27FA9F0DA59704C_12</vt:lpwstr>
  </property>
</Properties>
</file>