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A6F50">
      <w:pPr>
        <w:pStyle w:val="4"/>
        <w:keepNext w:val="0"/>
        <w:keepLines w:val="0"/>
        <w:widowControl/>
        <w:suppressLineNumbers w:val="0"/>
        <w:shd w:val="clear" w:fill="FFFFFF"/>
        <w:spacing w:line="560" w:lineRule="atLeast"/>
        <w:ind w:left="0" w:firstLine="0"/>
        <w:jc w:val="center"/>
        <w:rPr>
          <w:rFonts w:ascii="Segoe UI" w:hAnsi="Segoe UI" w:eastAsia="Segoe UI" w:cs="Segoe UI"/>
          <w:i w:val="0"/>
          <w:iCs w:val="0"/>
          <w:caps w:val="0"/>
          <w:spacing w:val="0"/>
        </w:rPr>
      </w:pPr>
      <w:r>
        <w:rPr>
          <w:rFonts w:ascii="方正小标宋简体" w:hAnsi="方正小标宋简体" w:eastAsia="方正小标宋简体" w:cs="方正小标宋简体"/>
          <w:i w:val="0"/>
          <w:iCs w:val="0"/>
          <w:caps w:val="0"/>
          <w:spacing w:val="0"/>
          <w:sz w:val="30"/>
          <w:szCs w:val="30"/>
          <w:shd w:val="clear" w:fill="FFFFFF"/>
        </w:rPr>
        <w:t>宜宾新高人才服务有限公司关于2026年公开招聘宜宾市市级机关幼儿园高新分园编外专任教师岗位信息表</w:t>
      </w:r>
    </w:p>
    <w:tbl>
      <w:tblPr>
        <w:tblW w:w="14956" w:type="dxa"/>
        <w:tblInd w:w="0" w:type="dxa"/>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622"/>
        <w:gridCol w:w="622"/>
        <w:gridCol w:w="1560"/>
        <w:gridCol w:w="622"/>
        <w:gridCol w:w="936"/>
        <w:gridCol w:w="1090"/>
        <w:gridCol w:w="622"/>
        <w:gridCol w:w="623"/>
        <w:gridCol w:w="933"/>
        <w:gridCol w:w="1247"/>
        <w:gridCol w:w="622"/>
        <w:gridCol w:w="933"/>
        <w:gridCol w:w="1716"/>
        <w:gridCol w:w="2186"/>
        <w:gridCol w:w="622"/>
      </w:tblGrid>
      <w:tr w14:paraId="4564F3C4">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116" w:hRule="atLeast"/>
        </w:trPr>
        <w:tc>
          <w:tcPr>
            <w:tcW w:w="622"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DE8276C">
            <w:pPr>
              <w:pStyle w:val="4"/>
              <w:keepNext w:val="0"/>
              <w:keepLines w:val="0"/>
              <w:widowControl/>
              <w:suppressLineNumbers w:val="0"/>
              <w:spacing w:line="23" w:lineRule="atLeast"/>
              <w:jc w:val="center"/>
            </w:pPr>
            <w:r>
              <w:rPr>
                <w:rStyle w:val="7"/>
                <w:rFonts w:ascii="新宋体" w:hAnsi="新宋体" w:eastAsia="新宋体" w:cs="新宋体"/>
                <w:color w:val="000000"/>
                <w:sz w:val="22"/>
                <w:szCs w:val="22"/>
                <w:bdr w:val="none" w:color="auto" w:sz="0" w:space="0"/>
              </w:rPr>
              <w:t>招聘单位</w:t>
            </w:r>
          </w:p>
        </w:tc>
        <w:tc>
          <w:tcPr>
            <w:tcW w:w="62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DB0A4AD">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招聘岗位</w:t>
            </w:r>
          </w:p>
        </w:tc>
        <w:tc>
          <w:tcPr>
            <w:tcW w:w="156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1EDFCD0">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岗位编码</w:t>
            </w:r>
          </w:p>
        </w:tc>
        <w:tc>
          <w:tcPr>
            <w:tcW w:w="62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81DD460">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招聘名额</w:t>
            </w:r>
          </w:p>
        </w:tc>
        <w:tc>
          <w:tcPr>
            <w:tcW w:w="3271" w:type="dxa"/>
            <w:gridSpan w:val="4"/>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7D04FD3">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条件要求</w:t>
            </w:r>
          </w:p>
        </w:tc>
        <w:tc>
          <w:tcPr>
            <w:tcW w:w="93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AAFDAA6">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开考比例</w:t>
            </w:r>
          </w:p>
        </w:tc>
        <w:tc>
          <w:tcPr>
            <w:tcW w:w="1247"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1475B12">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笔试范围</w:t>
            </w:r>
          </w:p>
        </w:tc>
        <w:tc>
          <w:tcPr>
            <w:tcW w:w="62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C4DA4DB">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专业技能考核</w:t>
            </w:r>
          </w:p>
        </w:tc>
        <w:tc>
          <w:tcPr>
            <w:tcW w:w="93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DAF1630">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约定事项</w:t>
            </w:r>
          </w:p>
        </w:tc>
        <w:tc>
          <w:tcPr>
            <w:tcW w:w="1716"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E0211A0">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待遇</w:t>
            </w:r>
          </w:p>
        </w:tc>
        <w:tc>
          <w:tcPr>
            <w:tcW w:w="2186"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4FA73DE">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咨询电话</w:t>
            </w:r>
          </w:p>
        </w:tc>
        <w:tc>
          <w:tcPr>
            <w:tcW w:w="62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3B9BB0A2">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报名方式</w:t>
            </w:r>
          </w:p>
        </w:tc>
      </w:tr>
      <w:tr w14:paraId="3BB0CA84">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543" w:hRule="atLeast"/>
        </w:trPr>
        <w:tc>
          <w:tcPr>
            <w:tcW w:w="622"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01D408">
            <w:pPr>
              <w:rPr>
                <w:rFonts w:hint="eastAsia" w:ascii="宋体"/>
                <w:sz w:val="24"/>
                <w:szCs w:val="24"/>
              </w:rPr>
            </w:pPr>
          </w:p>
        </w:tc>
        <w:tc>
          <w:tcPr>
            <w:tcW w:w="62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5FCB136">
            <w:pPr>
              <w:rPr>
                <w:rFonts w:hint="eastAsia" w:ascii="宋体"/>
                <w:sz w:val="24"/>
                <w:szCs w:val="24"/>
              </w:rPr>
            </w:pPr>
          </w:p>
        </w:tc>
        <w:tc>
          <w:tcPr>
            <w:tcW w:w="156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EBC3D24">
            <w:pPr>
              <w:rPr>
                <w:rFonts w:hint="eastAsia" w:ascii="宋体"/>
                <w:sz w:val="24"/>
                <w:szCs w:val="24"/>
              </w:rPr>
            </w:pPr>
          </w:p>
        </w:tc>
        <w:tc>
          <w:tcPr>
            <w:tcW w:w="62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376DB1D8">
            <w:pPr>
              <w:rPr>
                <w:rFonts w:hint="eastAsia" w:ascii="宋体"/>
                <w:sz w:val="24"/>
                <w:szCs w:val="24"/>
              </w:rPr>
            </w:pPr>
          </w:p>
        </w:tc>
        <w:tc>
          <w:tcPr>
            <w:tcW w:w="9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ADFE52">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学历（学位）要求</w:t>
            </w:r>
          </w:p>
        </w:tc>
        <w:tc>
          <w:tcPr>
            <w:tcW w:w="10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6CAB4C">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专业条件要求</w:t>
            </w:r>
          </w:p>
        </w:tc>
        <w:tc>
          <w:tcPr>
            <w:tcW w:w="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B3A7BA">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年龄</w:t>
            </w:r>
          </w:p>
        </w:tc>
        <w:tc>
          <w:tcPr>
            <w:tcW w:w="6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54D6E8">
            <w:pPr>
              <w:pStyle w:val="4"/>
              <w:keepNext w:val="0"/>
              <w:keepLines w:val="0"/>
              <w:widowControl/>
              <w:suppressLineNumbers w:val="0"/>
              <w:spacing w:line="23" w:lineRule="atLeast"/>
              <w:jc w:val="center"/>
            </w:pPr>
            <w:r>
              <w:rPr>
                <w:rStyle w:val="7"/>
                <w:rFonts w:hint="eastAsia" w:ascii="新宋体" w:hAnsi="新宋体" w:eastAsia="新宋体" w:cs="新宋体"/>
                <w:color w:val="000000"/>
                <w:sz w:val="22"/>
                <w:szCs w:val="22"/>
                <w:bdr w:val="none" w:color="auto" w:sz="0" w:space="0"/>
              </w:rPr>
              <w:t>其他</w:t>
            </w:r>
          </w:p>
        </w:tc>
        <w:tc>
          <w:tcPr>
            <w:tcW w:w="93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4BF1675">
            <w:pPr>
              <w:rPr>
                <w:rFonts w:hint="eastAsia" w:ascii="宋体"/>
                <w:sz w:val="24"/>
                <w:szCs w:val="24"/>
              </w:rPr>
            </w:pPr>
          </w:p>
        </w:tc>
        <w:tc>
          <w:tcPr>
            <w:tcW w:w="1247"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6A00136">
            <w:pPr>
              <w:rPr>
                <w:rFonts w:hint="eastAsia" w:ascii="宋体"/>
                <w:sz w:val="24"/>
                <w:szCs w:val="24"/>
              </w:rPr>
            </w:pPr>
          </w:p>
        </w:tc>
        <w:tc>
          <w:tcPr>
            <w:tcW w:w="62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52ADAAB">
            <w:pPr>
              <w:rPr>
                <w:rFonts w:hint="eastAsia" w:ascii="宋体"/>
                <w:sz w:val="24"/>
                <w:szCs w:val="24"/>
              </w:rPr>
            </w:pPr>
          </w:p>
        </w:tc>
        <w:tc>
          <w:tcPr>
            <w:tcW w:w="93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13C11F2">
            <w:pPr>
              <w:rPr>
                <w:rFonts w:hint="eastAsia" w:ascii="宋体"/>
                <w:sz w:val="24"/>
                <w:szCs w:val="24"/>
              </w:rPr>
            </w:pPr>
          </w:p>
        </w:tc>
        <w:tc>
          <w:tcPr>
            <w:tcW w:w="171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F9B45F0">
            <w:pPr>
              <w:rPr>
                <w:rFonts w:hint="eastAsia" w:ascii="宋体"/>
                <w:sz w:val="24"/>
                <w:szCs w:val="24"/>
              </w:rPr>
            </w:pPr>
          </w:p>
        </w:tc>
        <w:tc>
          <w:tcPr>
            <w:tcW w:w="218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644141C">
            <w:pPr>
              <w:rPr>
                <w:rFonts w:hint="eastAsia" w:ascii="宋体"/>
                <w:sz w:val="24"/>
                <w:szCs w:val="24"/>
              </w:rPr>
            </w:pPr>
          </w:p>
        </w:tc>
        <w:tc>
          <w:tcPr>
            <w:tcW w:w="62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57D0326">
            <w:pPr>
              <w:rPr>
                <w:rFonts w:hint="eastAsia" w:ascii="宋体"/>
                <w:sz w:val="24"/>
                <w:szCs w:val="24"/>
              </w:rPr>
            </w:pPr>
          </w:p>
        </w:tc>
      </w:tr>
      <w:tr w14:paraId="59E8EF9A">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2837" w:hRule="atLeast"/>
        </w:trPr>
        <w:tc>
          <w:tcPr>
            <w:tcW w:w="62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C81017B">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宜宾新高人才服务有限公司</w:t>
            </w:r>
          </w:p>
        </w:tc>
        <w:tc>
          <w:tcPr>
            <w:tcW w:w="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7C7D026">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幼儿园专任教师</w:t>
            </w:r>
          </w:p>
        </w:tc>
        <w:tc>
          <w:tcPr>
            <w:tcW w:w="15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5809F3">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20260501</w:t>
            </w:r>
          </w:p>
        </w:tc>
        <w:tc>
          <w:tcPr>
            <w:tcW w:w="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41EECD">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7</w:t>
            </w:r>
          </w:p>
        </w:tc>
        <w:tc>
          <w:tcPr>
            <w:tcW w:w="9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E7AEEEF">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本科（学士）及以上（含在职教育）</w:t>
            </w:r>
          </w:p>
        </w:tc>
        <w:tc>
          <w:tcPr>
            <w:tcW w:w="10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ABF3A0">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本科(二级学科)：学前教育；研究生(二级学科)：学前教育、学前教育学</w:t>
            </w:r>
          </w:p>
        </w:tc>
        <w:tc>
          <w:tcPr>
            <w:tcW w:w="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F182D4">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38周岁及以下</w:t>
            </w:r>
          </w:p>
        </w:tc>
        <w:tc>
          <w:tcPr>
            <w:tcW w:w="6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E0AF4CC">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具有幼儿园教师资格证</w:t>
            </w:r>
          </w:p>
        </w:tc>
        <w:tc>
          <w:tcPr>
            <w:tcW w:w="9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3C0129">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1:03</w:t>
            </w:r>
          </w:p>
        </w:tc>
        <w:tc>
          <w:tcPr>
            <w:tcW w:w="12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0BE7AC">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1.《学前教育法》；2.《3-6岁儿童学习与发展指南》；3.《幼儿园保育教育质量评估指南》</w:t>
            </w:r>
          </w:p>
        </w:tc>
        <w:tc>
          <w:tcPr>
            <w:tcW w:w="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613D2A">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试讲+现场问答+才艺展示</w:t>
            </w:r>
          </w:p>
        </w:tc>
        <w:tc>
          <w:tcPr>
            <w:tcW w:w="9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25E5A3C">
            <w:pPr>
              <w:pStyle w:val="4"/>
              <w:keepNext w:val="0"/>
              <w:keepLines w:val="0"/>
              <w:widowControl/>
              <w:suppressLineNumbers w:val="0"/>
              <w:spacing w:line="23" w:lineRule="atLeast"/>
              <w:jc w:val="center"/>
            </w:pPr>
            <w:r>
              <w:rPr>
                <w:rFonts w:hint="eastAsia" w:ascii="新宋体" w:hAnsi="新宋体" w:eastAsia="新宋体" w:cs="新宋体"/>
                <w:sz w:val="22"/>
                <w:szCs w:val="22"/>
                <w:bdr w:val="none" w:color="auto" w:sz="0" w:space="0"/>
              </w:rPr>
              <w:t>1.最低服务年限5年；2.市内公办学校在编教师需所在单位和县 (区)主管部门同意报考；3.本岗位招聘均为编外岗位，实行劳动合同聘用制，试用期为1个月；按规定及要求购买五险一金；4.考核通过(合格)者进行转正定级。</w:t>
            </w:r>
          </w:p>
        </w:tc>
        <w:tc>
          <w:tcPr>
            <w:tcW w:w="171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4FF483">
            <w:pPr>
              <w:pStyle w:val="4"/>
              <w:keepNext w:val="0"/>
              <w:keepLines w:val="0"/>
              <w:widowControl/>
              <w:suppressLineNumbers w:val="0"/>
              <w:spacing w:line="23" w:lineRule="atLeast"/>
              <w:jc w:val="center"/>
            </w:pPr>
            <w:r>
              <w:rPr>
                <w:rFonts w:hint="eastAsia" w:ascii="新宋体" w:hAnsi="新宋体" w:eastAsia="新宋体" w:cs="新宋体"/>
                <w:color w:val="000000"/>
                <w:sz w:val="22"/>
                <w:szCs w:val="22"/>
                <w:bdr w:val="none" w:color="auto" w:sz="0" w:space="0"/>
              </w:rPr>
              <w:t>年收入13.5</w:t>
            </w:r>
            <w:r>
              <w:rPr>
                <w:rFonts w:hint="eastAsia" w:ascii="新宋体" w:hAnsi="新宋体" w:eastAsia="新宋体" w:cs="新宋体"/>
                <w:sz w:val="22"/>
                <w:szCs w:val="22"/>
                <w:bdr w:val="none" w:color="auto" w:sz="0" w:space="0"/>
              </w:rPr>
              <w:t>-16.5万元（含五险一金）</w:t>
            </w:r>
          </w:p>
        </w:tc>
        <w:tc>
          <w:tcPr>
            <w:tcW w:w="21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26D90E">
            <w:pPr>
              <w:pStyle w:val="4"/>
              <w:keepNext w:val="0"/>
              <w:keepLines w:val="0"/>
              <w:widowControl/>
              <w:suppressLineNumbers w:val="0"/>
              <w:spacing w:line="23" w:lineRule="atLeast"/>
              <w:jc w:val="center"/>
            </w:pPr>
            <w:r>
              <w:rPr>
                <w:rFonts w:hint="eastAsia" w:ascii="新宋体" w:hAnsi="新宋体" w:eastAsia="新宋体" w:cs="新宋体"/>
                <w:color w:val="000000"/>
                <w:sz w:val="22"/>
                <w:szCs w:val="22"/>
                <w:bdr w:val="none" w:color="auto" w:sz="0" w:space="0"/>
              </w:rPr>
              <w:t>0831-8955556</w:t>
            </w:r>
          </w:p>
        </w:tc>
        <w:tc>
          <w:tcPr>
            <w:tcW w:w="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FAB519">
            <w:pPr>
              <w:pStyle w:val="4"/>
              <w:keepNext w:val="0"/>
              <w:keepLines w:val="0"/>
              <w:widowControl/>
              <w:suppressLineNumbers w:val="0"/>
              <w:spacing w:line="23" w:lineRule="atLeast"/>
              <w:jc w:val="center"/>
            </w:pPr>
            <w:r>
              <w:rPr>
                <w:rFonts w:hint="eastAsia" w:ascii="新宋体" w:hAnsi="新宋体" w:eastAsia="新宋体" w:cs="新宋体"/>
                <w:color w:val="000000"/>
                <w:sz w:val="22"/>
                <w:szCs w:val="22"/>
                <w:bdr w:val="none" w:color="auto" w:sz="0" w:space="0"/>
              </w:rPr>
              <w:t>网络报名</w:t>
            </w:r>
          </w:p>
        </w:tc>
      </w:tr>
    </w:tbl>
    <w:p w14:paraId="1538DFBD">
      <w:pPr>
        <w:pStyle w:val="4"/>
        <w:keepNext w:val="0"/>
        <w:keepLines w:val="0"/>
        <w:widowControl/>
        <w:suppressLineNumbers w:val="0"/>
        <w:shd w:val="clear" w:fill="FFFFFF"/>
        <w:spacing w:line="23" w:lineRule="atLeast"/>
        <w:ind w:left="0" w:firstLine="0"/>
        <w:rPr>
          <w:rFonts w:hint="default" w:ascii="Segoe UI" w:hAnsi="Segoe UI" w:eastAsia="Segoe UI" w:cs="Segoe UI"/>
          <w:i w:val="0"/>
          <w:iCs w:val="0"/>
          <w:caps w:val="0"/>
          <w:spacing w:val="0"/>
        </w:rPr>
      </w:pPr>
      <w:r>
        <w:rPr>
          <w:rFonts w:hint="default" w:ascii="Segoe UI" w:hAnsi="Segoe UI" w:eastAsia="Segoe UI" w:cs="Segoe UI"/>
          <w:i w:val="0"/>
          <w:iCs w:val="0"/>
          <w:caps w:val="0"/>
          <w:spacing w:val="0"/>
          <w:shd w:val="clear" w:fill="FFFFFF"/>
        </w:rPr>
        <w:t> </w:t>
      </w:r>
    </w:p>
    <w:p w14:paraId="5A46239D">
      <w:pPr>
        <w:pStyle w:val="4"/>
        <w:keepNext w:val="0"/>
        <w:keepLines w:val="0"/>
        <w:widowControl/>
        <w:suppressLineNumbers w:val="0"/>
        <w:shd w:val="clear" w:fill="FFFFFF"/>
        <w:spacing w:line="23" w:lineRule="atLeast"/>
        <w:ind w:left="0" w:firstLine="0"/>
      </w:pPr>
      <w:r>
        <w:rPr>
          <w:rFonts w:hint="default" w:ascii="Segoe UI" w:hAnsi="Segoe UI" w:eastAsia="Segoe UI" w:cs="Segoe UI"/>
          <w:i w:val="0"/>
          <w:iCs w:val="0"/>
          <w:caps w:val="0"/>
          <w:spacing w:val="0"/>
          <w:shd w:val="clear" w:fill="FFFFFF"/>
        </w:rPr>
        <w:t> </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方正仿宋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B3282"/>
    <w:rsid w:val="5DEB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2026-05-06T01:25:00Z</dcterms:created>
  <dc:creator>水无鱼</dc:creator>
  <cp:lastModifiedBy>水无鱼</cp:lastModifiedBy>
  <dcterms:modified xsi:type="dcterms:W3CDTF">2026-05-06T02:20:29Z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49D47CD564FE4A8AA0ED0986C2ED22A0_11</vt:lpwstr>
  </property>
  <property fmtid="{D5CDD505-2E9C-101B-9397-08002B2CF9AE}" pid="4" name="KSOTemplateDocerSaveRecord">
    <vt:lpwstr>eyJoZGlkIjoiOTNlMGVkZWI0OTliYTNjODIxNjJmZjA2Mjk5YTk4MGYiLCJ1c2VySWQiOiIyMzEwMTIzODgifQ==</vt:lpwstr>
  </property>
</Properties>
</file>