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ind w:firstLine="1320" w:firstLineChars="300"/>
        <w:jc w:val="both"/>
        <w:textAlignment w:val="top"/>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莆田市城厢区202</w:t>
      </w:r>
      <w:r>
        <w:rPr>
          <w:rFonts w:hint="default"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第二批</w:t>
      </w:r>
      <w:r>
        <w:rPr>
          <w:rFonts w:hint="eastAsia" w:ascii="方正小标宋简体" w:hAnsi="方正小标宋简体" w:eastAsia="方正小标宋简体" w:cs="方正小标宋简体"/>
          <w:b w:val="0"/>
          <w:bCs w:val="0"/>
          <w:color w:val="auto"/>
          <w:sz w:val="44"/>
          <w:szCs w:val="44"/>
        </w:rPr>
        <w:t>公开招聘</w:t>
      </w:r>
    </w:p>
    <w:p>
      <w:pPr>
        <w:keepNext w:val="0"/>
        <w:keepLines w:val="0"/>
        <w:pageBreakBefore w:val="0"/>
        <w:kinsoku/>
        <w:wordWrap/>
        <w:overflowPunct/>
        <w:topLinePunct w:val="0"/>
        <w:autoSpaceDE/>
        <w:autoSpaceDN/>
        <w:bidi w:val="0"/>
        <w:adjustRightInd/>
        <w:snapToGrid w:val="0"/>
        <w:spacing w:line="560" w:lineRule="exact"/>
        <w:jc w:val="center"/>
        <w:textAlignment w:val="top"/>
        <w:outlineLvl w:val="0"/>
        <w:rPr>
          <w:rFonts w:hint="eastAsia" w:ascii="宋体" w:hAnsi="宋体" w:eastAsia="方正小标宋简体" w:cs="宋体"/>
          <w:color w:val="000000"/>
          <w:kern w:val="0"/>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新任教师</w:t>
      </w:r>
      <w:r>
        <w:rPr>
          <w:rFonts w:hint="eastAsia" w:ascii="方正小标宋简体" w:hAnsi="方正小标宋简体" w:eastAsia="方正小标宋简体" w:cs="方正小标宋简体"/>
          <w:b w:val="0"/>
          <w:bCs w:val="0"/>
          <w:color w:val="auto"/>
          <w:sz w:val="44"/>
          <w:szCs w:val="44"/>
          <w:lang w:val="en-US" w:eastAsia="zh-CN"/>
        </w:rPr>
        <w:t>公告</w:t>
      </w:r>
    </w:p>
    <w:p>
      <w:pPr>
        <w:pStyle w:val="6"/>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bCs/>
          <w:color w:val="auto"/>
          <w:kern w:val="0"/>
          <w:sz w:val="32"/>
          <w:szCs w:val="32"/>
        </w:rPr>
      </w:pPr>
    </w:p>
    <w:p>
      <w:pPr>
        <w:pStyle w:val="6"/>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bCs/>
          <w:color w:val="auto"/>
          <w:kern w:val="0"/>
          <w:sz w:val="32"/>
          <w:szCs w:val="32"/>
        </w:rPr>
        <w:t>为推进人才强区战略，提高教师队伍整体素质，推进教育事业高质量发展，吸引优秀高校毕业生到</w:t>
      </w:r>
      <w:r>
        <w:rPr>
          <w:rFonts w:hint="eastAsia" w:ascii="Times New Roman" w:hAnsi="Times New Roman" w:eastAsia="仿宋_GB2312" w:cs="Times New Roman"/>
          <w:bCs/>
          <w:color w:val="auto"/>
          <w:kern w:val="0"/>
          <w:sz w:val="32"/>
          <w:szCs w:val="32"/>
          <w:lang w:val="en-US" w:eastAsia="zh-CN"/>
        </w:rPr>
        <w:t>城厢</w:t>
      </w:r>
      <w:r>
        <w:rPr>
          <w:rFonts w:hint="default" w:ascii="Times New Roman" w:hAnsi="Times New Roman" w:eastAsia="仿宋_GB2312" w:cs="Times New Roman"/>
          <w:bCs/>
          <w:color w:val="auto"/>
          <w:kern w:val="0"/>
          <w:sz w:val="32"/>
          <w:szCs w:val="32"/>
        </w:rPr>
        <w:t>区学校就业，</w:t>
      </w:r>
      <w:r>
        <w:rPr>
          <w:rFonts w:hint="default" w:ascii="Times New Roman" w:hAnsi="Times New Roman" w:eastAsia="仿宋_GB2312" w:cs="Times New Roman"/>
          <w:bCs/>
          <w:color w:val="auto"/>
          <w:kern w:val="0"/>
          <w:sz w:val="32"/>
          <w:szCs w:val="32"/>
          <w:lang w:val="en-US" w:eastAsia="zh-CN"/>
        </w:rPr>
        <w:t>结合我区教育人才队伍实际</w:t>
      </w:r>
      <w:r>
        <w:rPr>
          <w:rFonts w:hint="default" w:ascii="Times New Roman" w:hAnsi="Times New Roman" w:eastAsia="仿宋_GB2312" w:cs="Times New Roman"/>
          <w:bCs/>
          <w:color w:val="auto"/>
          <w:kern w:val="0"/>
          <w:sz w:val="32"/>
          <w:szCs w:val="32"/>
        </w:rPr>
        <w:t>，</w:t>
      </w:r>
      <w:r>
        <w:rPr>
          <w:rFonts w:hint="eastAsia" w:ascii="Times New Roman" w:hAnsi="Times New Roman" w:eastAsia="仿宋_GB2312" w:cs="Times New Roman"/>
          <w:bCs/>
          <w:color w:val="auto"/>
          <w:kern w:val="0"/>
          <w:sz w:val="32"/>
          <w:szCs w:val="32"/>
          <w:lang w:val="en-US" w:eastAsia="zh-CN"/>
        </w:rPr>
        <w:t>现</w:t>
      </w:r>
      <w:r>
        <w:rPr>
          <w:rFonts w:hint="default" w:ascii="Times New Roman" w:hAnsi="Times New Roman" w:eastAsia="仿宋_GB2312" w:cs="Times New Roman"/>
          <w:bCs/>
          <w:color w:val="auto"/>
          <w:kern w:val="0"/>
          <w:sz w:val="32"/>
          <w:szCs w:val="32"/>
        </w:rPr>
        <w:t>制定城厢区</w:t>
      </w:r>
      <w:r>
        <w:rPr>
          <w:rFonts w:hint="eastAsia" w:ascii="仿宋_GB2312" w:hAnsi="仿宋_GB2312" w:eastAsia="仿宋_GB2312" w:cs="宋体"/>
          <w:bCs/>
          <w:color w:val="auto"/>
          <w:kern w:val="0"/>
          <w:sz w:val="32"/>
          <w:szCs w:val="32"/>
          <w:lang w:val="en-US" w:eastAsia="zh-CN" w:bidi="ar-SA"/>
        </w:rPr>
        <w:t>2026</w:t>
      </w:r>
      <w:r>
        <w:rPr>
          <w:rFonts w:hint="default" w:ascii="Times New Roman" w:hAnsi="Times New Roman" w:eastAsia="仿宋_GB2312" w:cs="Times New Roman"/>
          <w:bCs/>
          <w:color w:val="auto"/>
          <w:kern w:val="0"/>
          <w:sz w:val="32"/>
          <w:szCs w:val="32"/>
        </w:rPr>
        <w:t>年</w:t>
      </w:r>
      <w:r>
        <w:rPr>
          <w:rFonts w:hint="eastAsia" w:ascii="Times New Roman" w:hAnsi="Times New Roman" w:eastAsia="仿宋_GB2312" w:cs="Times New Roman"/>
          <w:bCs/>
          <w:color w:val="auto"/>
          <w:kern w:val="0"/>
          <w:sz w:val="32"/>
          <w:szCs w:val="32"/>
          <w:lang w:val="en-US" w:eastAsia="zh-CN"/>
        </w:rPr>
        <w:t>第二批公开</w:t>
      </w:r>
      <w:r>
        <w:rPr>
          <w:rFonts w:hint="default" w:ascii="Times New Roman" w:hAnsi="Times New Roman" w:eastAsia="仿宋_GB2312" w:cs="Times New Roman"/>
          <w:bCs/>
          <w:color w:val="auto"/>
          <w:kern w:val="0"/>
          <w:sz w:val="32"/>
          <w:szCs w:val="32"/>
        </w:rPr>
        <w:t>考核招聘</w:t>
      </w:r>
      <w:r>
        <w:rPr>
          <w:rFonts w:hint="eastAsia" w:ascii="仿宋_GB2312" w:hAnsi="仿宋_GB2312" w:eastAsia="仿宋_GB2312" w:cs="宋体"/>
          <w:bCs/>
          <w:color w:val="auto"/>
          <w:kern w:val="0"/>
          <w:sz w:val="32"/>
          <w:szCs w:val="32"/>
          <w:lang w:val="en-US" w:eastAsia="zh-CN" w:bidi="ar-SA"/>
        </w:rPr>
        <w:t>19</w:t>
      </w:r>
      <w:r>
        <w:rPr>
          <w:rFonts w:hint="eastAsia" w:ascii="Times New Roman" w:hAnsi="Times New Roman" w:eastAsia="仿宋_GB2312" w:cs="Times New Roman"/>
          <w:bCs/>
          <w:color w:val="auto"/>
          <w:kern w:val="0"/>
          <w:sz w:val="32"/>
          <w:szCs w:val="32"/>
          <w:lang w:val="en-US" w:eastAsia="zh-CN"/>
        </w:rPr>
        <w:t>人编内</w:t>
      </w:r>
      <w:r>
        <w:rPr>
          <w:rFonts w:hint="eastAsia" w:ascii="Times New Roman" w:hAnsi="Times New Roman" w:eastAsia="仿宋_GB2312" w:cs="Times New Roman"/>
          <w:bCs/>
          <w:color w:val="auto"/>
          <w:kern w:val="0"/>
          <w:sz w:val="32"/>
          <w:szCs w:val="32"/>
          <w:lang w:eastAsia="zh-CN"/>
        </w:rPr>
        <w:t>新任教师</w:t>
      </w:r>
      <w:r>
        <w:rPr>
          <w:rFonts w:hint="default" w:ascii="Times New Roman" w:hAnsi="Times New Roman" w:eastAsia="仿宋_GB2312" w:cs="Times New Roman"/>
          <w:bCs/>
          <w:color w:val="auto"/>
          <w:kern w:val="0"/>
          <w:sz w:val="32"/>
          <w:szCs w:val="32"/>
        </w:rPr>
        <w:t>工作方案如下：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一、招聘对象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宋体"/>
          <w:bCs/>
          <w:color w:val="auto"/>
          <w:kern w:val="0"/>
          <w:sz w:val="32"/>
          <w:szCs w:val="32"/>
        </w:rPr>
        <w:t>1.</w:t>
      </w:r>
      <w:r>
        <w:rPr>
          <w:rFonts w:hint="default" w:ascii="Times New Roman" w:hAnsi="Times New Roman" w:eastAsia="仿宋_GB2312" w:cs="Times New Roman"/>
          <w:color w:val="auto"/>
          <w:kern w:val="0"/>
          <w:sz w:val="32"/>
          <w:szCs w:val="32"/>
        </w:rPr>
        <w:t>应、往届</w:t>
      </w:r>
      <w:r>
        <w:rPr>
          <w:rFonts w:hint="default" w:ascii="Times New Roman" w:hAnsi="Times New Roman" w:eastAsia="仿宋_GB2312" w:cs="Times New Roman"/>
          <w:color w:val="auto"/>
          <w:sz w:val="32"/>
          <w:szCs w:val="32"/>
        </w:rPr>
        <w:t>硕士研究生及以上毕业生</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宋体"/>
          <w:b w:val="0"/>
          <w:bCs w:val="0"/>
          <w:kern w:val="0"/>
          <w:sz w:val="32"/>
          <w:szCs w:val="32"/>
          <w:u w:val="none"/>
          <w:lang w:val="en-US" w:eastAsia="zh-CN"/>
        </w:rPr>
        <w:t>2</w:t>
      </w:r>
      <w:r>
        <w:rPr>
          <w:rFonts w:hint="eastAsia" w:ascii="仿宋_GB2312" w:hAnsi="仿宋_GB2312" w:eastAsia="仿宋_GB2312" w:cs="宋体"/>
          <w:b w:val="0"/>
          <w:bCs w:val="0"/>
          <w:kern w:val="0"/>
          <w:sz w:val="32"/>
          <w:szCs w:val="32"/>
          <w:u w:val="none"/>
        </w:rPr>
        <w:t>.</w:t>
      </w:r>
      <w:r>
        <w:rPr>
          <w:rFonts w:hint="eastAsia" w:ascii="仿宋_GB2312" w:hAnsi="仿宋_GB2312" w:eastAsia="仿宋_GB2312" w:cs="宋体"/>
          <w:bCs/>
          <w:color w:val="auto"/>
          <w:kern w:val="0"/>
          <w:sz w:val="32"/>
          <w:szCs w:val="32"/>
        </w:rPr>
        <w:t>202</w:t>
      </w:r>
      <w:r>
        <w:rPr>
          <w:rFonts w:hint="eastAsia" w:ascii="仿宋_GB2312" w:hAnsi="仿宋_GB2312" w:eastAsia="仿宋_GB2312" w:cs="宋体"/>
          <w:bCs/>
          <w:color w:val="auto"/>
          <w:kern w:val="0"/>
          <w:sz w:val="32"/>
          <w:szCs w:val="32"/>
          <w:lang w:val="en-US" w:eastAsia="zh-CN"/>
        </w:rPr>
        <w:t>6</w:t>
      </w:r>
      <w:r>
        <w:rPr>
          <w:rFonts w:hint="eastAsia" w:ascii="仿宋_GB2312" w:hAnsi="仿宋_GB2312" w:eastAsia="仿宋_GB2312" w:cs="宋体"/>
          <w:bCs/>
          <w:color w:val="auto"/>
          <w:kern w:val="0"/>
          <w:sz w:val="32"/>
          <w:szCs w:val="32"/>
        </w:rPr>
        <w:t>届教</w:t>
      </w:r>
      <w:r>
        <w:rPr>
          <w:rFonts w:hint="eastAsia" w:ascii="仿宋_GB2312" w:hAnsi="仿宋_GB2312" w:eastAsia="仿宋_GB2312" w:cs="宋体"/>
          <w:b w:val="0"/>
          <w:bCs w:val="0"/>
          <w:kern w:val="0"/>
          <w:sz w:val="32"/>
          <w:szCs w:val="32"/>
          <w:u w:val="none"/>
        </w:rPr>
        <w:t>育部直属师范大学师范类本科毕业生</w:t>
      </w:r>
      <w:r>
        <w:rPr>
          <w:rFonts w:hint="eastAsia" w:ascii="仿宋_GB2312" w:hAnsi="仿宋_GB2312" w:eastAsia="仿宋_GB2312" w:cs="宋体"/>
          <w:b w:val="0"/>
          <w:bCs w:val="0"/>
          <w:kern w:val="0"/>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0"/>
        <w:rPr>
          <w:rFonts w:hint="eastAsia"/>
          <w:lang w:eastAsia="zh-CN"/>
        </w:rPr>
      </w:pPr>
      <w:r>
        <w:rPr>
          <w:rFonts w:hint="eastAsia" w:ascii="黑体" w:hAnsi="黑体" w:eastAsia="黑体" w:cs="黑体"/>
          <w:bCs/>
          <w:color w:val="000000"/>
          <w:kern w:val="0"/>
          <w:sz w:val="32"/>
          <w:szCs w:val="32"/>
        </w:rPr>
        <w:t>二、招聘岗位</w:t>
      </w:r>
      <w:r>
        <w:rPr>
          <w:rFonts w:hint="eastAsia" w:ascii="黑体" w:hAnsi="黑体" w:eastAsia="黑体" w:cs="黑体"/>
          <w:bCs/>
          <w:color w:val="000000"/>
          <w:kern w:val="0"/>
          <w:sz w:val="32"/>
          <w:szCs w:val="32"/>
          <w:lang w:eastAsia="zh-CN"/>
        </w:rPr>
        <w:t>及要求</w:t>
      </w:r>
    </w:p>
    <w:tbl>
      <w:tblPr>
        <w:tblStyle w:val="10"/>
        <w:tblW w:w="9436" w:type="dxa"/>
        <w:jc w:val="center"/>
        <w:tblLayout w:type="fixed"/>
        <w:tblCellMar>
          <w:top w:w="15" w:type="dxa"/>
          <w:left w:w="15" w:type="dxa"/>
          <w:bottom w:w="15" w:type="dxa"/>
          <w:right w:w="15" w:type="dxa"/>
        </w:tblCellMar>
      </w:tblPr>
      <w:tblGrid>
        <w:gridCol w:w="484"/>
        <w:gridCol w:w="685"/>
        <w:gridCol w:w="720"/>
        <w:gridCol w:w="3112"/>
        <w:gridCol w:w="653"/>
        <w:gridCol w:w="587"/>
        <w:gridCol w:w="1400"/>
        <w:gridCol w:w="1795"/>
      </w:tblGrid>
      <w:tr>
        <w:tblPrEx>
          <w:tblCellMar>
            <w:top w:w="15" w:type="dxa"/>
            <w:left w:w="15" w:type="dxa"/>
            <w:bottom w:w="15" w:type="dxa"/>
            <w:right w:w="15" w:type="dxa"/>
          </w:tblCellMar>
        </w:tblPrEx>
        <w:trPr>
          <w:trHeight w:val="950"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rPr>
            </w:pPr>
            <w:r>
              <w:rPr>
                <w:rFonts w:hint="eastAsia" w:ascii="仿宋_GB2312" w:hAnsi="仿宋_GB2312" w:eastAsia="仿宋_GB2312" w:cs="仿宋_GB2312"/>
                <w:b w:val="0"/>
                <w:bCs w:val="0"/>
                <w:i w:val="0"/>
                <w:caps w:val="0"/>
                <w:color w:val="000000"/>
                <w:spacing w:val="0"/>
                <w:w w:val="100"/>
                <w:kern w:val="0"/>
                <w:sz w:val="24"/>
                <w:szCs w:val="24"/>
              </w:rPr>
              <w:t>序</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2"/>
                <w:sz w:val="24"/>
                <w:szCs w:val="24"/>
                <w:lang w:val="en-US" w:eastAsia="zh-CN" w:bidi="ar-SA"/>
              </w:rPr>
            </w:pPr>
            <w:r>
              <w:rPr>
                <w:rFonts w:hint="eastAsia" w:ascii="仿宋_GB2312" w:hAnsi="仿宋_GB2312" w:eastAsia="仿宋_GB2312" w:cs="仿宋_GB2312"/>
                <w:b w:val="0"/>
                <w:bCs w:val="0"/>
                <w:i w:val="0"/>
                <w:caps w:val="0"/>
                <w:color w:val="000000"/>
                <w:spacing w:val="0"/>
                <w:w w:val="100"/>
                <w:kern w:val="0"/>
                <w:sz w:val="24"/>
                <w:szCs w:val="24"/>
              </w:rPr>
              <w:t>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rPr>
            </w:pPr>
            <w:r>
              <w:rPr>
                <w:rFonts w:hint="eastAsia" w:ascii="仿宋_GB2312" w:hAnsi="仿宋_GB2312" w:eastAsia="仿宋_GB2312" w:cs="仿宋_GB2312"/>
                <w:b w:val="0"/>
                <w:bCs w:val="0"/>
                <w:i w:val="0"/>
                <w:caps w:val="0"/>
                <w:color w:val="000000"/>
                <w:spacing w:val="0"/>
                <w:w w:val="100"/>
                <w:kern w:val="0"/>
                <w:sz w:val="24"/>
                <w:szCs w:val="24"/>
              </w:rPr>
              <w:t>招聘</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rPr>
            </w:pPr>
            <w:r>
              <w:rPr>
                <w:rFonts w:hint="eastAsia" w:ascii="仿宋_GB2312" w:hAnsi="仿宋_GB2312" w:eastAsia="仿宋_GB2312" w:cs="仿宋_GB2312"/>
                <w:b w:val="0"/>
                <w:bCs w:val="0"/>
                <w:i w:val="0"/>
                <w:caps w:val="0"/>
                <w:color w:val="000000"/>
                <w:spacing w:val="0"/>
                <w:w w:val="100"/>
                <w:kern w:val="0"/>
                <w:sz w:val="24"/>
                <w:szCs w:val="24"/>
              </w:rPr>
              <w:t>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rPr>
            </w:pPr>
            <w:r>
              <w:rPr>
                <w:rFonts w:hint="eastAsia" w:ascii="仿宋_GB2312" w:hAnsi="仿宋_GB2312" w:eastAsia="仿宋_GB2312" w:cs="仿宋_GB2312"/>
                <w:b w:val="0"/>
                <w:bCs w:val="0"/>
                <w:i w:val="0"/>
                <w:caps w:val="0"/>
                <w:color w:val="000000"/>
                <w:spacing w:val="0"/>
                <w:w w:val="100"/>
                <w:kern w:val="0"/>
                <w:sz w:val="24"/>
                <w:szCs w:val="24"/>
                <w:lang w:eastAsia="zh-CN"/>
              </w:rPr>
              <w:t>招聘人数</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sz w:val="24"/>
                <w:szCs w:val="24"/>
                <w:lang w:eastAsia="zh-CN"/>
              </w:rPr>
            </w:pPr>
            <w:r>
              <w:rPr>
                <w:rFonts w:hint="eastAsia" w:ascii="仿宋_GB2312" w:hAnsi="仿宋_GB2312" w:eastAsia="仿宋_GB2312" w:cs="仿宋_GB2312"/>
                <w:b w:val="0"/>
                <w:bCs w:val="0"/>
                <w:i w:val="0"/>
                <w:caps w:val="0"/>
                <w:color w:val="000000"/>
                <w:spacing w:val="0"/>
                <w:w w:val="100"/>
                <w:kern w:val="0"/>
                <w:sz w:val="24"/>
                <w:szCs w:val="24"/>
              </w:rPr>
              <w:t>招聘学校</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lang w:eastAsia="zh-CN"/>
              </w:rPr>
            </w:pPr>
            <w:r>
              <w:rPr>
                <w:rFonts w:hint="eastAsia" w:ascii="仿宋_GB2312" w:hAnsi="仿宋_GB2312" w:eastAsia="仿宋_GB2312" w:cs="仿宋_GB2312"/>
                <w:b w:val="0"/>
                <w:bCs w:val="0"/>
                <w:i w:val="0"/>
                <w:caps w:val="0"/>
                <w:color w:val="000000"/>
                <w:spacing w:val="0"/>
                <w:w w:val="100"/>
                <w:kern w:val="0"/>
                <w:sz w:val="24"/>
                <w:szCs w:val="24"/>
                <w:lang w:eastAsia="zh-CN"/>
              </w:rPr>
              <w:t>性别</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kern w:val="0"/>
                <w:sz w:val="24"/>
                <w:szCs w:val="24"/>
                <w:lang w:eastAsia="zh-CN"/>
              </w:rPr>
            </w:pPr>
            <w:r>
              <w:rPr>
                <w:rFonts w:hint="eastAsia" w:ascii="仿宋_GB2312" w:hAnsi="仿宋_GB2312" w:eastAsia="仿宋_GB2312" w:cs="仿宋_GB2312"/>
                <w:b w:val="0"/>
                <w:bCs w:val="0"/>
                <w:i w:val="0"/>
                <w:caps w:val="0"/>
                <w:color w:val="000000"/>
                <w:spacing w:val="0"/>
                <w:w w:val="100"/>
                <w:kern w:val="0"/>
                <w:sz w:val="24"/>
                <w:szCs w:val="24"/>
                <w:lang w:eastAsia="zh-CN"/>
              </w:rPr>
              <w:t>户籍</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sz w:val="24"/>
                <w:szCs w:val="24"/>
                <w:lang w:eastAsia="zh-CN"/>
              </w:rPr>
            </w:pPr>
            <w:r>
              <w:rPr>
                <w:rFonts w:hint="eastAsia" w:ascii="仿宋_GB2312" w:hAnsi="仿宋_GB2312" w:eastAsia="仿宋_GB2312" w:cs="仿宋_GB2312"/>
                <w:b w:val="0"/>
                <w:bCs w:val="0"/>
                <w:i w:val="0"/>
                <w:caps w:val="0"/>
                <w:color w:val="000000"/>
                <w:spacing w:val="0"/>
                <w:w w:val="100"/>
                <w:kern w:val="0"/>
                <w:sz w:val="24"/>
                <w:szCs w:val="24"/>
              </w:rPr>
              <w:t>专业</w:t>
            </w:r>
            <w:r>
              <w:rPr>
                <w:rFonts w:hint="eastAsia" w:ascii="仿宋_GB2312" w:hAnsi="仿宋_GB2312" w:eastAsia="仿宋_GB2312" w:cs="仿宋_GB2312"/>
                <w:b w:val="0"/>
                <w:bCs w:val="0"/>
                <w:i w:val="0"/>
                <w:caps w:val="0"/>
                <w:color w:val="000000"/>
                <w:spacing w:val="0"/>
                <w:w w:val="100"/>
                <w:kern w:val="0"/>
                <w:sz w:val="24"/>
                <w:szCs w:val="24"/>
                <w:lang w:eastAsia="zh-CN"/>
              </w:rPr>
              <w:t>要求</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spacing w:val="0"/>
                <w:w w:val="100"/>
                <w:sz w:val="24"/>
                <w:szCs w:val="24"/>
                <w:lang w:eastAsia="zh-CN"/>
              </w:rPr>
            </w:pPr>
            <w:r>
              <w:rPr>
                <w:rFonts w:hint="eastAsia" w:ascii="仿宋_GB2312" w:hAnsi="仿宋_GB2312" w:eastAsia="仿宋_GB2312" w:cs="仿宋_GB2312"/>
                <w:b w:val="0"/>
                <w:bCs w:val="0"/>
                <w:i w:val="0"/>
                <w:caps w:val="0"/>
                <w:color w:val="000000"/>
                <w:spacing w:val="0"/>
                <w:w w:val="100"/>
                <w:sz w:val="24"/>
                <w:szCs w:val="24"/>
                <w:lang w:eastAsia="zh-CN"/>
              </w:rPr>
              <w:t>教师资格</w:t>
            </w:r>
          </w:p>
        </w:tc>
      </w:tr>
      <w:tr>
        <w:tblPrEx>
          <w:tblCellMar>
            <w:top w:w="15" w:type="dxa"/>
            <w:left w:w="15" w:type="dxa"/>
            <w:bottom w:w="15" w:type="dxa"/>
            <w:right w:w="15" w:type="dxa"/>
          </w:tblCellMar>
        </w:tblPrEx>
        <w:trPr>
          <w:trHeight w:val="1112"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中学语文</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4</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eastAsia="zh-CN"/>
              </w:rPr>
            </w:pPr>
            <w:r>
              <w:rPr>
                <w:rFonts w:hint="eastAsia" w:ascii="仿宋_GB2312" w:hAnsi="仿宋_GB2312" w:eastAsia="仿宋_GB2312" w:cs="仿宋_GB2312"/>
                <w:b w:val="0"/>
                <w:i w:val="0"/>
                <w:caps w:val="0"/>
                <w:color w:val="000000"/>
                <w:spacing w:val="0"/>
                <w:w w:val="100"/>
                <w:sz w:val="24"/>
                <w:szCs w:val="24"/>
                <w:lang w:eastAsia="zh-CN"/>
              </w:rPr>
              <w:t>莆田第</w:t>
            </w:r>
            <w:r>
              <w:rPr>
                <w:rFonts w:hint="eastAsia" w:ascii="仿宋_GB2312" w:hAnsi="仿宋_GB2312" w:eastAsia="仿宋_GB2312" w:cs="仿宋_GB2312"/>
                <w:b w:val="0"/>
                <w:i w:val="0"/>
                <w:caps w:val="0"/>
                <w:color w:val="000000"/>
                <w:spacing w:val="0"/>
                <w:w w:val="100"/>
                <w:sz w:val="24"/>
                <w:szCs w:val="24"/>
                <w:lang w:val="en-US" w:eastAsia="zh-CN"/>
              </w:rPr>
              <w:t>五</w:t>
            </w:r>
            <w:r>
              <w:rPr>
                <w:rFonts w:hint="eastAsia" w:ascii="仿宋_GB2312" w:hAnsi="仿宋_GB2312" w:eastAsia="仿宋_GB2312" w:cs="仿宋_GB2312"/>
                <w:b w:val="0"/>
                <w:i w:val="0"/>
                <w:caps w:val="0"/>
                <w:color w:val="000000"/>
                <w:spacing w:val="0"/>
                <w:w w:val="100"/>
                <w:sz w:val="24"/>
                <w:szCs w:val="24"/>
                <w:lang w:eastAsia="zh-CN"/>
              </w:rPr>
              <w:t>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城厢区南门学校</w:t>
            </w:r>
            <w:r>
              <w:rPr>
                <w:rFonts w:hint="eastAsia" w:ascii="仿宋_GB2312" w:hAnsi="仿宋_GB2312" w:eastAsia="仿宋_GB2312" w:cs="仿宋_GB2312"/>
                <w:b w:val="0"/>
                <w:i w:val="0"/>
                <w:caps w:val="0"/>
                <w:color w:val="000000"/>
                <w:spacing w:val="0"/>
                <w:w w:val="100"/>
                <w:sz w:val="24"/>
                <w:szCs w:val="24"/>
                <w:lang w:val="en-US" w:eastAsia="zh-CN"/>
              </w:rPr>
              <w:t>木兰校区1人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jc w:val="both"/>
              <w:textAlignment w:val="center"/>
              <w:rPr>
                <w:rFonts w:hint="default"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城厢区霞林学校1人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中国语言文学类</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sz w:val="24"/>
                <w:lang w:val="en-US" w:eastAsia="zh-CN"/>
              </w:rPr>
              <w:t>相应学科高级中学及以上教师资格证</w:t>
            </w:r>
          </w:p>
        </w:tc>
      </w:tr>
      <w:tr>
        <w:tblPrEx>
          <w:tblCellMar>
            <w:top w:w="15" w:type="dxa"/>
            <w:left w:w="15" w:type="dxa"/>
            <w:bottom w:w="15" w:type="dxa"/>
            <w:right w:w="15" w:type="dxa"/>
          </w:tblCellMar>
        </w:tblPrEx>
        <w:trPr>
          <w:trHeight w:val="1297"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spacing w:val="0"/>
                <w:w w:val="100"/>
                <w:kern w:val="2"/>
                <w:sz w:val="24"/>
                <w:szCs w:val="24"/>
                <w:lang w:val="en-US" w:eastAsia="zh-CN" w:bidi="ar-SA"/>
              </w:rPr>
            </w:pPr>
            <w:r>
              <w:rPr>
                <w:rFonts w:hint="eastAsia" w:ascii="仿宋_GB2312" w:hAnsi="仿宋_GB2312" w:eastAsia="仿宋_GB2312" w:cs="仿宋_GB2312"/>
                <w:b w:val="0"/>
                <w:i w:val="0"/>
                <w:caps w:val="0"/>
                <w:color w:val="000000"/>
                <w:spacing w:val="0"/>
                <w:w w:val="100"/>
                <w:sz w:val="24"/>
                <w:szCs w:val="24"/>
                <w:lang w:val="en-US" w:eastAsia="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中学数学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3</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莆田第</w:t>
            </w:r>
            <w:r>
              <w:rPr>
                <w:rFonts w:hint="eastAsia" w:ascii="仿宋_GB2312" w:hAnsi="仿宋_GB2312" w:eastAsia="仿宋_GB2312" w:cs="仿宋_GB2312"/>
                <w:b w:val="0"/>
                <w:i w:val="0"/>
                <w:caps w:val="0"/>
                <w:color w:val="000000"/>
                <w:spacing w:val="0"/>
                <w:w w:val="100"/>
                <w:sz w:val="24"/>
                <w:szCs w:val="24"/>
                <w:lang w:val="en-US" w:eastAsia="zh-CN"/>
              </w:rPr>
              <w:t>三</w:t>
            </w:r>
            <w:r>
              <w:rPr>
                <w:rFonts w:hint="eastAsia" w:ascii="仿宋_GB2312" w:hAnsi="仿宋_GB2312" w:eastAsia="仿宋_GB2312" w:cs="仿宋_GB2312"/>
                <w:b w:val="0"/>
                <w:i w:val="0"/>
                <w:caps w:val="0"/>
                <w:color w:val="000000"/>
                <w:spacing w:val="0"/>
                <w:w w:val="100"/>
                <w:sz w:val="24"/>
                <w:szCs w:val="24"/>
                <w:lang w:eastAsia="zh-CN"/>
              </w:rPr>
              <w:t>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城厢区南门学校</w:t>
            </w:r>
            <w:r>
              <w:rPr>
                <w:rFonts w:hint="eastAsia" w:ascii="仿宋_GB2312" w:hAnsi="仿宋_GB2312" w:eastAsia="仿宋_GB2312" w:cs="仿宋_GB2312"/>
                <w:b w:val="0"/>
                <w:i w:val="0"/>
                <w:caps w:val="0"/>
                <w:color w:val="000000"/>
                <w:spacing w:val="0"/>
                <w:w w:val="100"/>
                <w:sz w:val="24"/>
                <w:szCs w:val="24"/>
                <w:lang w:val="en-US" w:eastAsia="zh-CN"/>
              </w:rPr>
              <w:t>木兰校区1人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sz w:val="24"/>
                <w:szCs w:val="24"/>
                <w:lang w:val="en-US" w:eastAsia="zh-CN"/>
              </w:rPr>
              <w:t>数学类、数学教育</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sz w:val="24"/>
                <w:lang w:val="en-US" w:eastAsia="zh-CN"/>
              </w:rPr>
              <w:t>相应学科高级中学及以上教师资格证</w:t>
            </w:r>
          </w:p>
        </w:tc>
      </w:tr>
      <w:tr>
        <w:tblPrEx>
          <w:tblCellMar>
            <w:top w:w="15" w:type="dxa"/>
            <w:left w:w="15" w:type="dxa"/>
            <w:bottom w:w="15" w:type="dxa"/>
            <w:right w:w="15" w:type="dxa"/>
          </w:tblCellMar>
        </w:tblPrEx>
        <w:trPr>
          <w:trHeight w:val="1395"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中学英语</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lang w:val="en-US" w:eastAsia="zh-CN" w:bidi="ar"/>
              </w:rPr>
              <w:t>4</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莆田第三中学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城厢区南门学校</w:t>
            </w:r>
            <w:r>
              <w:rPr>
                <w:rFonts w:hint="eastAsia" w:ascii="仿宋_GB2312" w:hAnsi="仿宋_GB2312" w:eastAsia="仿宋_GB2312" w:cs="仿宋_GB2312"/>
                <w:b w:val="0"/>
                <w:i w:val="0"/>
                <w:caps w:val="0"/>
                <w:color w:val="000000"/>
                <w:spacing w:val="0"/>
                <w:w w:val="100"/>
                <w:sz w:val="24"/>
                <w:szCs w:val="24"/>
                <w:lang w:val="en-US" w:eastAsia="zh-CN"/>
              </w:rPr>
              <w:t>木兰校区1人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lang w:eastAsia="zh-CN"/>
              </w:rPr>
            </w:pPr>
            <w:r>
              <w:rPr>
                <w:rFonts w:hint="eastAsia" w:ascii="仿宋_GB2312" w:hAnsi="仿宋_GB2312" w:eastAsia="仿宋_GB2312" w:cs="仿宋_GB2312"/>
                <w:b w:val="0"/>
                <w:i w:val="0"/>
                <w:caps w:val="0"/>
                <w:color w:val="000000"/>
                <w:spacing w:val="0"/>
                <w:w w:val="100"/>
                <w:sz w:val="24"/>
                <w:szCs w:val="24"/>
                <w:lang w:val="en-US" w:eastAsia="zh-CN"/>
              </w:rPr>
              <w:t>城厢区霞林学校1人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sz w:val="24"/>
                <w:szCs w:val="24"/>
                <w:lang w:val="en-US" w:eastAsia="zh-CN"/>
              </w:rPr>
              <w:t>外国语言文学类英语相关专业</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sz w:val="24"/>
                <w:lang w:val="en-US" w:eastAsia="zh-CN"/>
              </w:rPr>
              <w:t>相应学科高级中学及以上教师资格证</w:t>
            </w:r>
          </w:p>
        </w:tc>
      </w:tr>
      <w:tr>
        <w:tblPrEx>
          <w:tblCellMar>
            <w:top w:w="15" w:type="dxa"/>
            <w:left w:w="15" w:type="dxa"/>
            <w:bottom w:w="15" w:type="dxa"/>
            <w:right w:w="15" w:type="dxa"/>
          </w:tblCellMar>
        </w:tblPrEx>
        <w:trPr>
          <w:trHeight w:val="1130"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4</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中学物理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lang w:val="en-US" w:eastAsia="zh-CN" w:bidi="ar"/>
              </w:rPr>
              <w:t>2</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莆田第</w:t>
            </w:r>
            <w:r>
              <w:rPr>
                <w:rFonts w:hint="eastAsia" w:ascii="仿宋_GB2312" w:hAnsi="仿宋_GB2312" w:eastAsia="仿宋_GB2312" w:cs="仿宋_GB2312"/>
                <w:b w:val="0"/>
                <w:i w:val="0"/>
                <w:caps w:val="0"/>
                <w:color w:val="000000"/>
                <w:spacing w:val="0"/>
                <w:w w:val="100"/>
                <w:sz w:val="24"/>
                <w:szCs w:val="24"/>
                <w:lang w:val="en-US" w:eastAsia="zh-CN"/>
              </w:rPr>
              <w:t>三</w:t>
            </w:r>
            <w:r>
              <w:rPr>
                <w:rFonts w:hint="eastAsia" w:ascii="仿宋_GB2312" w:hAnsi="仿宋_GB2312" w:eastAsia="仿宋_GB2312" w:cs="仿宋_GB2312"/>
                <w:b w:val="0"/>
                <w:i w:val="0"/>
                <w:caps w:val="0"/>
                <w:color w:val="000000"/>
                <w:spacing w:val="0"/>
                <w:w w:val="100"/>
                <w:sz w:val="24"/>
                <w:szCs w:val="24"/>
                <w:lang w:eastAsia="zh-CN"/>
              </w:rPr>
              <w:t>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lang w:eastAsia="zh-CN"/>
              </w:rPr>
            </w:pPr>
            <w:r>
              <w:rPr>
                <w:rFonts w:hint="eastAsia" w:ascii="仿宋_GB2312" w:hAnsi="仿宋_GB2312" w:eastAsia="仿宋_GB2312" w:cs="仿宋_GB2312"/>
                <w:b w:val="0"/>
                <w:i w:val="0"/>
                <w:caps w:val="0"/>
                <w:color w:val="000000"/>
                <w:spacing w:val="0"/>
                <w:w w:val="100"/>
                <w:sz w:val="24"/>
                <w:szCs w:val="24"/>
                <w:lang w:val="en-US" w:eastAsia="zh-CN"/>
              </w:rPr>
              <w:t>城厢区顶墩实验学校1人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物理学类、物理教育</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3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5</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中学化学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lang w:val="en-US" w:eastAsia="zh-CN" w:bidi="ar"/>
              </w:rPr>
              <w:t>1</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城厢区顶墩实验学校1人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化学类、化学教育</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3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6</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中学地理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
              </w:rPr>
              <w:t>1</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地理科学类、地理教育</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3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7</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中学生物</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
              </w:rPr>
              <w:t>1</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default" w:ascii="仿宋_GB2312" w:hAnsi="仿宋_GB2312" w:eastAsia="仿宋_GB2312" w:cs="仿宋_GB2312"/>
                <w:b w:val="0"/>
                <w:i w:val="0"/>
                <w:caps w:val="0"/>
                <w:color w:val="000000"/>
                <w:spacing w:val="0"/>
                <w:w w:val="100"/>
                <w:sz w:val="24"/>
                <w:szCs w:val="24"/>
                <w:lang w:val="en-US" w:eastAsia="zh-CN"/>
              </w:rPr>
              <w:t>生物科学类</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3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default"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8</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default" w:ascii="仿宋_GB2312" w:hAnsi="仿宋_GB2312" w:eastAsia="仿宋_GB2312" w:cs="仿宋_GB2312"/>
                <w:b w:val="0"/>
                <w:i w:val="0"/>
                <w:caps w:val="0"/>
                <w:color w:val="000000"/>
                <w:spacing w:val="0"/>
                <w:w w:val="100"/>
                <w:kern w:val="2"/>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中学政治</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default"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szCs w:val="24"/>
                <w:lang w:val="en-US" w:eastAsia="zh-CN" w:bidi="ar"/>
              </w:rPr>
              <w:t>1</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莆田第</w:t>
            </w:r>
            <w:r>
              <w:rPr>
                <w:rFonts w:hint="eastAsia" w:ascii="仿宋_GB2312" w:hAnsi="仿宋_GB2312" w:eastAsia="仿宋_GB2312" w:cs="仿宋_GB2312"/>
                <w:b w:val="0"/>
                <w:i w:val="0"/>
                <w:caps w:val="0"/>
                <w:color w:val="000000"/>
                <w:spacing w:val="0"/>
                <w:w w:val="100"/>
                <w:sz w:val="24"/>
                <w:szCs w:val="24"/>
                <w:lang w:val="en-US" w:eastAsia="zh-CN"/>
              </w:rPr>
              <w:t>五</w:t>
            </w:r>
            <w:r>
              <w:rPr>
                <w:rFonts w:hint="eastAsia" w:ascii="仿宋_GB2312" w:hAnsi="仿宋_GB2312" w:eastAsia="仿宋_GB2312" w:cs="仿宋_GB2312"/>
                <w:b w:val="0"/>
                <w:i w:val="0"/>
                <w:caps w:val="0"/>
                <w:color w:val="000000"/>
                <w:spacing w:val="0"/>
                <w:w w:val="100"/>
                <w:sz w:val="24"/>
                <w:szCs w:val="24"/>
                <w:lang w:eastAsia="zh-CN"/>
              </w:rPr>
              <w:t>中学</w:t>
            </w:r>
            <w:r>
              <w:rPr>
                <w:rFonts w:hint="eastAsia" w:ascii="仿宋_GB2312" w:hAnsi="仿宋_GB2312" w:eastAsia="仿宋_GB2312" w:cs="仿宋_GB2312"/>
                <w:b w:val="0"/>
                <w:i w:val="0"/>
                <w:caps w:val="0"/>
                <w:color w:val="000000"/>
                <w:spacing w:val="0"/>
                <w:w w:val="100"/>
                <w:sz w:val="24"/>
                <w:szCs w:val="24"/>
                <w:lang w:val="en-US" w:eastAsia="zh-CN"/>
              </w:rPr>
              <w:t>九华分校1人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default"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政治学类、马克思主义理论类</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0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w w:val="100"/>
                <w:kern w:val="0"/>
                <w:sz w:val="24"/>
                <w:szCs w:val="24"/>
                <w:lang w:val="en-US" w:eastAsia="zh-CN" w:bidi="ar-SA"/>
              </w:rPr>
              <w:t>9</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default" w:ascii="仿宋_GB2312" w:hAnsi="仿宋_GB2312" w:eastAsia="仿宋_GB2312" w:cs="仿宋_GB2312"/>
                <w:b w:val="0"/>
                <w:i w:val="0"/>
                <w:caps w:val="0"/>
                <w:color w:val="000000"/>
                <w:spacing w:val="0"/>
                <w:w w:val="100"/>
                <w:kern w:val="2"/>
                <w:sz w:val="24"/>
                <w:szCs w:val="24"/>
                <w:lang w:val="en-US" w:eastAsia="zh-CN" w:bidi="ar-SA"/>
              </w:rPr>
            </w:pPr>
            <w:r>
              <w:rPr>
                <w:rFonts w:hint="eastAsia" w:ascii="仿宋_GB2312" w:hAnsi="仿宋_GB2312" w:eastAsia="仿宋_GB2312" w:cs="仿宋_GB2312"/>
                <w:b w:val="0"/>
                <w:i w:val="0"/>
                <w:caps w:val="0"/>
                <w:color w:val="000000"/>
                <w:spacing w:val="0"/>
                <w:w w:val="100"/>
                <w:kern w:val="2"/>
                <w:sz w:val="24"/>
                <w:szCs w:val="24"/>
                <w:lang w:val="en-US" w:eastAsia="zh-CN" w:bidi="ar-SA"/>
              </w:rPr>
              <w:t>中学体育</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w w:val="100"/>
                <w:kern w:val="0"/>
                <w:sz w:val="24"/>
                <w:szCs w:val="24"/>
                <w:lang w:val="en-US" w:eastAsia="zh-CN" w:bidi="ar"/>
              </w:rPr>
              <w:t>2</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firstLine="240" w:firstLineChars="10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莆田第</w:t>
            </w:r>
            <w:r>
              <w:rPr>
                <w:rFonts w:hint="eastAsia" w:ascii="仿宋_GB2312" w:hAnsi="仿宋_GB2312" w:eastAsia="仿宋_GB2312" w:cs="仿宋_GB2312"/>
                <w:b w:val="0"/>
                <w:i w:val="0"/>
                <w:caps w:val="0"/>
                <w:color w:val="000000"/>
                <w:spacing w:val="0"/>
                <w:w w:val="100"/>
                <w:sz w:val="24"/>
                <w:szCs w:val="24"/>
                <w:lang w:val="en-US" w:eastAsia="zh-CN"/>
              </w:rPr>
              <w:t>三</w:t>
            </w:r>
            <w:r>
              <w:rPr>
                <w:rFonts w:hint="eastAsia" w:ascii="仿宋_GB2312" w:hAnsi="仿宋_GB2312" w:eastAsia="仿宋_GB2312" w:cs="仿宋_GB2312"/>
                <w:b w:val="0"/>
                <w:i w:val="0"/>
                <w:caps w:val="0"/>
                <w:color w:val="000000"/>
                <w:spacing w:val="0"/>
                <w:w w:val="100"/>
                <w:sz w:val="24"/>
                <w:szCs w:val="24"/>
                <w:lang w:eastAsia="zh-CN"/>
              </w:rPr>
              <w:t>中学</w:t>
            </w:r>
            <w:r>
              <w:rPr>
                <w:rFonts w:hint="eastAsia" w:ascii="仿宋_GB2312" w:hAnsi="仿宋_GB2312" w:eastAsia="仿宋_GB2312" w:cs="仿宋_GB2312"/>
                <w:b w:val="0"/>
                <w:i w:val="0"/>
                <w:caps w:val="0"/>
                <w:color w:val="000000"/>
                <w:spacing w:val="0"/>
                <w:w w:val="100"/>
                <w:sz w:val="24"/>
                <w:szCs w:val="24"/>
                <w:lang w:val="en-US" w:eastAsia="zh-CN"/>
              </w:rPr>
              <w:t>1人</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39" w:leftChars="114" w:firstLine="0" w:firstLineChars="0"/>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eastAsia="zh-CN"/>
              </w:rPr>
              <w:t>莆田文献中学</w:t>
            </w:r>
            <w:r>
              <w:rPr>
                <w:rFonts w:hint="eastAsia" w:ascii="仿宋_GB2312" w:hAnsi="仿宋_GB2312" w:eastAsia="仿宋_GB2312" w:cs="仿宋_GB2312"/>
                <w:b w:val="0"/>
                <w:i w:val="0"/>
                <w:caps w:val="0"/>
                <w:color w:val="000000"/>
                <w:spacing w:val="0"/>
                <w:w w:val="100"/>
                <w:sz w:val="24"/>
                <w:szCs w:val="24"/>
                <w:lang w:val="en-US" w:eastAsia="zh-CN"/>
              </w:rPr>
              <w:t>1人</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kern w:val="0"/>
                <w:sz w:val="24"/>
                <w:lang w:val="en-US" w:eastAsia="zh-CN" w:bidi="ar"/>
              </w:rPr>
              <w:t>不限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体育学类</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center"/>
              <w:rPr>
                <w:rFonts w:hint="eastAsia" w:ascii="仿宋_GB2312" w:hAnsi="仿宋_GB2312" w:eastAsia="仿宋_GB2312" w:cs="仿宋_GB2312"/>
                <w:b w:val="0"/>
                <w:i w:val="0"/>
                <w:caps w:val="0"/>
                <w:color w:val="000000"/>
                <w:spacing w:val="0"/>
                <w:w w:val="100"/>
                <w:sz w:val="24"/>
                <w:szCs w:val="24"/>
                <w:lang w:val="en-US" w:eastAsia="zh-CN"/>
              </w:rPr>
            </w:pPr>
            <w:r>
              <w:rPr>
                <w:rFonts w:hint="eastAsia" w:ascii="仿宋_GB2312" w:hAnsi="仿宋_GB2312" w:eastAsia="仿宋_GB2312" w:cs="仿宋_GB2312"/>
                <w:b w:val="0"/>
                <w:i w:val="0"/>
                <w:caps w:val="0"/>
                <w:color w:val="000000"/>
                <w:spacing w:val="0"/>
                <w:w w:val="100"/>
                <w:sz w:val="24"/>
                <w:szCs w:val="24"/>
                <w:lang w:val="en-US" w:eastAsia="zh-CN"/>
              </w:rPr>
              <w:t>相应学科高级中学及以上教师资格证</w:t>
            </w:r>
          </w:p>
        </w:tc>
      </w:tr>
      <w:tr>
        <w:tblPrEx>
          <w:tblCellMar>
            <w:top w:w="15" w:type="dxa"/>
            <w:left w:w="15" w:type="dxa"/>
            <w:bottom w:w="15" w:type="dxa"/>
            <w:right w:w="15" w:type="dxa"/>
          </w:tblCellMar>
        </w:tblPrEx>
        <w:trPr>
          <w:trHeight w:val="1268" w:hRule="atLeast"/>
          <w:jc w:val="center"/>
        </w:trPr>
        <w:tc>
          <w:tcPr>
            <w:tcW w:w="9436"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1.专业设定依据《福建省2026年度考试录用公务员专业指导目录》；</w:t>
            </w:r>
          </w:p>
          <w:p>
            <w:pPr>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2.报考者需具有研究生以上学历、硕士以上学位。2026届教育部直属师范大学师范类本科毕业生需具有本科以上学历、学士以上学位；</w:t>
            </w:r>
          </w:p>
          <w:p>
            <w:pPr>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3.学历要求是指国家承认的列入国民教育序列的学历。</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left"/>
              <w:textAlignment w:val="center"/>
              <w:rPr>
                <w:rFonts w:hint="eastAsia" w:ascii="仿宋_GB2312" w:hAnsi="仿宋_GB2312" w:eastAsia="仿宋_GB2312" w:cs="仿宋_GB2312"/>
                <w:color w:val="000000"/>
                <w:sz w:val="24"/>
                <w:shd w:val="clear" w:color="auto" w:fill="FEFEFE"/>
                <w:lang w:val="en-US" w:eastAsia="zh-CN"/>
              </w:rPr>
            </w:pPr>
          </w:p>
        </w:tc>
      </w:tr>
    </w:tbl>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color w:val="000000"/>
          <w:kern w:val="0"/>
          <w:sz w:val="32"/>
          <w:szCs w:val="32"/>
        </w:rPr>
      </w:pP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其他条件要求：</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具有中华人民共和国国籍，拥护中华人民共和国宪法，拥护中国共产党领导和社会主义制度；具有良好的政治素质和道德品行；具有正常履行职责的身体条件和心理素质；具备符合岗位要求的资格条件和工作能力；</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2.毕业证书、学位证书、教师资格证书</w:t>
      </w:r>
      <w:r>
        <w:rPr>
          <w:rFonts w:hint="eastAsia" w:ascii="仿宋_GB2312" w:hAnsi="仿宋_GB2312" w:eastAsia="仿宋_GB2312" w:cs="仿宋_GB2312"/>
          <w:color w:val="auto"/>
          <w:kern w:val="2"/>
          <w:sz w:val="32"/>
          <w:szCs w:val="32"/>
          <w:lang w:val="en-US" w:eastAsia="zh-CN" w:bidi="ar-SA"/>
        </w:rPr>
        <w:t>等</w:t>
      </w:r>
      <w:r>
        <w:rPr>
          <w:rFonts w:hint="default" w:ascii="仿宋_GB2312" w:hAnsi="仿宋_GB2312" w:eastAsia="仿宋_GB2312" w:cs="仿宋_GB2312"/>
          <w:color w:val="auto"/>
          <w:kern w:val="2"/>
          <w:sz w:val="32"/>
          <w:szCs w:val="32"/>
          <w:lang w:val="en-US" w:eastAsia="zh-CN" w:bidi="ar-SA"/>
        </w:rPr>
        <w:t>相关证书须在2026年</w:t>
      </w:r>
      <w:r>
        <w:rPr>
          <w:rFonts w:hint="eastAsia" w:ascii="仿宋_GB2312" w:hAnsi="仿宋_GB2312" w:eastAsia="仿宋_GB2312" w:cs="仿宋_GB2312"/>
          <w:color w:val="auto"/>
          <w:kern w:val="2"/>
          <w:sz w:val="32"/>
          <w:szCs w:val="32"/>
          <w:lang w:val="en-US" w:eastAsia="zh-CN" w:bidi="ar-SA"/>
        </w:rPr>
        <w:t>8</w:t>
      </w:r>
      <w:r>
        <w:rPr>
          <w:rFonts w:hint="default" w:ascii="仿宋_GB2312" w:hAnsi="仿宋_GB2312" w:eastAsia="仿宋_GB2312" w:cs="仿宋_GB2312"/>
          <w:color w:val="auto"/>
          <w:kern w:val="2"/>
          <w:sz w:val="32"/>
          <w:szCs w:val="32"/>
          <w:lang w:val="en-US" w:eastAsia="zh-CN" w:bidi="ar-SA"/>
        </w:rPr>
        <w:t>月</w:t>
      </w:r>
      <w:r>
        <w:rPr>
          <w:rFonts w:hint="eastAsia" w:ascii="仿宋_GB2312" w:hAnsi="仿宋_GB2312" w:eastAsia="仿宋_GB2312" w:cs="仿宋_GB2312"/>
          <w:color w:val="auto"/>
          <w:kern w:val="2"/>
          <w:sz w:val="32"/>
          <w:szCs w:val="32"/>
          <w:lang w:val="en-US" w:eastAsia="zh-CN" w:bidi="ar-SA"/>
        </w:rPr>
        <w:t>7</w:t>
      </w:r>
      <w:r>
        <w:rPr>
          <w:rFonts w:hint="default" w:ascii="仿宋_GB2312" w:hAnsi="仿宋_GB2312" w:eastAsia="仿宋_GB2312" w:cs="仿宋_GB2312"/>
          <w:color w:val="auto"/>
          <w:kern w:val="2"/>
          <w:sz w:val="32"/>
          <w:szCs w:val="32"/>
          <w:lang w:val="en-US" w:eastAsia="zh-CN" w:bidi="ar-SA"/>
        </w:rPr>
        <w:t>日（含）前取得</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2026届</w:t>
      </w:r>
      <w:r>
        <w:rPr>
          <w:rFonts w:hint="eastAsia" w:ascii="仿宋_GB2312" w:hAnsi="仿宋_GB2312" w:eastAsia="仿宋_GB2312" w:cs="仿宋_GB2312"/>
          <w:color w:val="auto"/>
          <w:kern w:val="2"/>
          <w:sz w:val="32"/>
          <w:szCs w:val="32"/>
          <w:lang w:val="en-US" w:eastAsia="zh-CN" w:bidi="ar-SA"/>
        </w:rPr>
        <w:t>毕业生</w:t>
      </w:r>
      <w:r>
        <w:rPr>
          <w:rFonts w:hint="default" w:ascii="仿宋_GB2312" w:hAnsi="仿宋_GB2312" w:eastAsia="仿宋_GB2312" w:cs="仿宋_GB2312"/>
          <w:color w:val="auto"/>
          <w:kern w:val="2"/>
          <w:sz w:val="32"/>
          <w:szCs w:val="32"/>
          <w:lang w:val="en-US" w:eastAsia="zh-CN" w:bidi="ar-SA"/>
        </w:rPr>
        <w:t>毕业证书、学位证书、教师资格证书等</w:t>
      </w:r>
      <w:r>
        <w:rPr>
          <w:rFonts w:hint="eastAsia" w:ascii="仿宋_GB2312" w:hAnsi="仿宋_GB2312" w:eastAsia="仿宋_GB2312" w:cs="仿宋_GB2312"/>
          <w:color w:val="auto"/>
          <w:kern w:val="2"/>
          <w:sz w:val="32"/>
          <w:szCs w:val="32"/>
          <w:lang w:val="en-US" w:eastAsia="zh-CN" w:bidi="ar-SA"/>
        </w:rPr>
        <w:t>证书</w:t>
      </w:r>
      <w:r>
        <w:rPr>
          <w:rFonts w:hint="default" w:ascii="仿宋_GB2312" w:hAnsi="仿宋_GB2312" w:eastAsia="仿宋_GB2312" w:cs="仿宋_GB2312"/>
          <w:color w:val="auto"/>
          <w:kern w:val="2"/>
          <w:sz w:val="32"/>
          <w:szCs w:val="32"/>
          <w:lang w:val="en-US" w:eastAsia="zh-CN" w:bidi="ar-SA"/>
        </w:rPr>
        <w:t>须在2026年12月31日前取得</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.年龄18周岁以上、38周岁以下</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博士研究生可以放宽年龄到40周岁</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报名开始第一日起算；</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.报考者</w:t>
      </w:r>
      <w:r>
        <w:rPr>
          <w:rFonts w:hint="eastAsia" w:ascii="仿宋_GB2312" w:hAnsi="仿宋_GB2312" w:eastAsia="仿宋_GB2312" w:cs="仿宋_GB2312"/>
          <w:i w:val="0"/>
          <w:iCs w:val="0"/>
          <w:caps w:val="0"/>
          <w:color w:val="auto"/>
          <w:spacing w:val="8"/>
          <w:sz w:val="32"/>
          <w:szCs w:val="32"/>
          <w:u w:val="none"/>
          <w:shd w:val="clear" w:color="auto" w:fill="FFFFFF"/>
          <w:lang w:eastAsia="zh-CN"/>
        </w:rPr>
        <w:t>须</w:t>
      </w:r>
      <w:r>
        <w:rPr>
          <w:rFonts w:hint="eastAsia" w:ascii="仿宋_GB2312" w:hAnsi="仿宋_GB2312" w:eastAsia="仿宋_GB2312" w:cs="仿宋_GB2312"/>
          <w:sz w:val="32"/>
          <w:szCs w:val="32"/>
          <w:lang w:val="en-US" w:eastAsia="zh-CN"/>
        </w:rPr>
        <w:t>具备本科、硕士阶段连续在校学习经历，</w:t>
      </w:r>
      <w:r>
        <w:rPr>
          <w:rFonts w:hint="default" w:ascii="Times New Roman" w:hAnsi="Times New Roman" w:eastAsia="仿宋_GB2312" w:cs="Times New Roman"/>
          <w:color w:val="auto"/>
          <w:sz w:val="32"/>
          <w:szCs w:val="32"/>
        </w:rPr>
        <w:t>可以使用本人已获得的学历、学位及其对应的专业进行报考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不仅报考的专业要符合招考岗位的专业要求，该专业对应的学历、学位也要符合招考岗位的学历、学位要求</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eastAsia="仿宋_GB2312"/>
          <w:color w:val="auto"/>
          <w:lang w:eastAsia="zh-CN"/>
        </w:rPr>
      </w:pPr>
      <w:r>
        <w:rPr>
          <w:rFonts w:hint="eastAsia" w:ascii="仿宋_GB2312" w:hAnsi="仿宋_GB2312" w:eastAsia="仿宋_GB2312" w:cs="仿宋_GB2312"/>
          <w:bCs/>
          <w:color w:val="auto"/>
          <w:kern w:val="0"/>
          <w:sz w:val="32"/>
          <w:szCs w:val="32"/>
          <w:highlight w:val="none"/>
          <w:lang w:val="en-US" w:eastAsia="zh-CN"/>
        </w:rPr>
        <w:t>5</w:t>
      </w:r>
      <w:r>
        <w:rPr>
          <w:rFonts w:hint="default" w:ascii="仿宋_GB2312" w:hAnsi="仿宋_GB2312" w:eastAsia="仿宋_GB2312" w:cs="仿宋_GB2312"/>
          <w:bCs/>
          <w:color w:val="auto"/>
          <w:kern w:val="0"/>
          <w:sz w:val="32"/>
          <w:szCs w:val="32"/>
          <w:highlight w:val="none"/>
          <w:lang w:val="en-US"/>
        </w:rPr>
        <w:t>.</w:t>
      </w:r>
      <w:r>
        <w:rPr>
          <w:rFonts w:hint="eastAsia" w:ascii="仿宋_GB2312" w:hAnsi="仿宋_GB2312" w:eastAsia="仿宋_GB2312" w:cs="仿宋_GB2312"/>
          <w:bCs/>
          <w:color w:val="auto"/>
          <w:kern w:val="0"/>
          <w:sz w:val="32"/>
          <w:szCs w:val="32"/>
          <w:highlight w:val="none"/>
        </w:rPr>
        <w:t>持境外学历报考的，或者属于国内院校与国外院校联合办学取得境外学历、学位的，应提供教育部留学服务中心出具的有效证明材料。取得境外学历学位证书报名者，原则上，本科阶段需为全日制本科，且硕士或博士阶段需毕业于国际知名四大世界大学排名之一最新排名前500的大学，或所学专业在国际知名四大世界大学排名之一最新学科排名前100。国际知名四大世界大学排名以ARWU世界大学排名、QS世界大学排名、THE世界大学排名、U.S.News世界大学排名为准</w:t>
      </w:r>
      <w:r>
        <w:rPr>
          <w:rFonts w:hint="eastAsia" w:ascii="仿宋_GB2312" w:hAnsi="仿宋_GB2312" w:eastAsia="仿宋_GB2312" w:cs="仿宋_GB2312"/>
          <w:bCs/>
          <w:color w:val="auto"/>
          <w:kern w:val="0"/>
          <w:sz w:val="32"/>
          <w:szCs w:val="32"/>
          <w:highlight w:val="none"/>
          <w:lang w:eastAsia="zh-CN"/>
        </w:rPr>
        <w:t>；</w:t>
      </w:r>
    </w:p>
    <w:p>
      <w:pPr>
        <w:pStyle w:val="6"/>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6.</w:t>
      </w:r>
      <w:r>
        <w:rPr>
          <w:rFonts w:hint="default" w:ascii="仿宋_GB2312" w:hAnsi="仿宋_GB2312" w:eastAsia="仿宋_GB2312" w:cs="仿宋_GB2312"/>
          <w:sz w:val="32"/>
          <w:szCs w:val="32"/>
          <w:lang w:val="en-US" w:eastAsia="zh-CN"/>
        </w:rPr>
        <w:t>有以下情形之一的人员不得报名：因犯罪受过刑事处罚的;被开除中国</w:t>
      </w:r>
      <w:r>
        <w:rPr>
          <w:rFonts w:hint="default" w:ascii="Times New Roman" w:hAnsi="Times New Roman" w:eastAsia="仿宋_GB2312" w:cs="Times New Roman"/>
          <w:color w:val="auto"/>
          <w:sz w:val="32"/>
          <w:szCs w:val="32"/>
          <w:lang w:val="en-US" w:eastAsia="zh-CN"/>
        </w:rPr>
        <w:t>共产党</w:t>
      </w:r>
      <w:r>
        <w:rPr>
          <w:rFonts w:hint="default" w:ascii="仿宋_GB2312" w:hAnsi="仿宋_GB2312" w:eastAsia="仿宋_GB2312" w:cs="仿宋_GB2312"/>
          <w:sz w:val="32"/>
          <w:szCs w:val="32"/>
          <w:lang w:val="en-US" w:eastAsia="zh-CN"/>
        </w:rPr>
        <w:t>党籍的;被开除公职</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被依法列为失信联合惩戒对象的;在各级公务员或事业单位招考中被认定有舞弊等严重违反录(聘)用纪律行为的;公务员、参公人员或事业单位工作人员被辞退未满5年的;考录后服务年限不满5年(含试用期)以及未达到与当地公务员主管部门或所在单位组织人事部门约定服务年限的公务员或参公人员;试用期内和服务期限未满的本市事业单位工作人员;现役军人，在读的非应届毕业生;聘用后即构成相关法律法规规定的回避情形的;法律规定不得</w:t>
      </w:r>
      <w:r>
        <w:rPr>
          <w:rFonts w:hint="default" w:ascii="Times New Roman" w:hAnsi="Times New Roman" w:eastAsia="仿宋_GB2312" w:cs="Times New Roman"/>
          <w:color w:val="auto"/>
          <w:sz w:val="32"/>
          <w:szCs w:val="32"/>
          <w:lang w:val="en-US" w:eastAsia="zh-CN"/>
        </w:rPr>
        <w:t>聘用</w:t>
      </w:r>
      <w:r>
        <w:rPr>
          <w:rFonts w:hint="default" w:ascii="仿宋_GB2312" w:hAnsi="仿宋_GB2312" w:eastAsia="仿宋_GB2312" w:cs="仿宋_GB2312"/>
          <w:sz w:val="32"/>
          <w:szCs w:val="32"/>
          <w:lang w:val="en-US" w:eastAsia="zh-CN"/>
        </w:rPr>
        <w:t>为事业单位工作人员的</w:t>
      </w:r>
      <w:r>
        <w:rPr>
          <w:rFonts w:hint="eastAsia" w:ascii="仿宋_GB2312" w:hAnsi="仿宋_GB2312" w:eastAsia="仿宋_GB2312" w:cs="仿宋_GB2312"/>
          <w:sz w:val="32"/>
          <w:szCs w:val="32"/>
          <w:lang w:val="en-US" w:eastAsia="zh-CN"/>
        </w:rPr>
        <w:t>；</w:t>
      </w:r>
    </w:p>
    <w:p>
      <w:pPr>
        <w:pStyle w:val="6"/>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7.</w:t>
      </w:r>
      <w:r>
        <w:rPr>
          <w:rFonts w:hint="eastAsia" w:ascii="Times New Roman" w:hAnsi="Times New Roman" w:eastAsia="仿宋_GB2312" w:cs="Times New Roman"/>
          <w:color w:val="auto"/>
          <w:sz w:val="32"/>
          <w:szCs w:val="32"/>
          <w:lang w:val="en-US" w:eastAsia="zh-CN"/>
        </w:rPr>
        <w:t>报名时不是试用期内公务员、参公人员或本市事业单位工作人员，但在报名之后、</w:t>
      </w:r>
      <w:r>
        <w:rPr>
          <w:rFonts w:hint="eastAsia" w:ascii="仿宋_GB2312" w:hAnsi="仿宋_GB2312" w:eastAsia="仿宋_GB2312" w:cs="仿宋_GB2312"/>
          <w:sz w:val="32"/>
          <w:szCs w:val="32"/>
          <w:lang w:val="en-US" w:eastAsia="zh-CN"/>
        </w:rPr>
        <w:t>聘用</w:t>
      </w:r>
      <w:r>
        <w:rPr>
          <w:rFonts w:hint="eastAsia" w:ascii="Times New Roman" w:hAnsi="Times New Roman" w:eastAsia="仿宋_GB2312" w:cs="Times New Roman"/>
          <w:color w:val="auto"/>
          <w:sz w:val="32"/>
          <w:szCs w:val="32"/>
          <w:lang w:val="en-US" w:eastAsia="zh-CN"/>
        </w:rPr>
        <w:t>之前成为试用期内公务员、参公人员或本市事业单位工作人员的，取消其聘用资格。</w:t>
      </w:r>
    </w:p>
    <w:p>
      <w:pPr>
        <w:pStyle w:val="6"/>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lang w:val="en-US" w:eastAsia="zh-CN"/>
        </w:rPr>
        <w:t>8</w:t>
      </w:r>
      <w:r>
        <w:rPr>
          <w:rFonts w:hint="default" w:ascii="楷体_GB2312" w:hAnsi="楷体_GB2312" w:eastAsia="楷体_GB2312" w:cs="楷体_GB2312"/>
          <w:color w:val="auto"/>
          <w:sz w:val="32"/>
          <w:szCs w:val="32"/>
          <w:lang w:val="en-US" w:eastAsia="zh-CN"/>
        </w:rPr>
        <w:t>.</w:t>
      </w:r>
      <w:r>
        <w:rPr>
          <w:rFonts w:hint="eastAsia" w:ascii="仿宋_GB2312" w:hAnsi="仿宋_GB2312" w:eastAsia="仿宋_GB2312" w:cs="仿宋_GB2312"/>
          <w:sz w:val="32"/>
          <w:szCs w:val="32"/>
          <w:lang w:val="en-US" w:eastAsia="zh-CN"/>
        </w:rPr>
        <w:t>招聘单位的在编人员不得报名，其他</w:t>
      </w:r>
      <w:r>
        <w:rPr>
          <w:rFonts w:hint="default" w:ascii="仿宋_GB2312" w:hAnsi="仿宋_GB2312" w:eastAsia="仿宋_GB2312" w:cs="仿宋_GB2312"/>
          <w:sz w:val="32"/>
          <w:szCs w:val="32"/>
          <w:lang w:val="en-US" w:eastAsia="zh-CN"/>
        </w:rPr>
        <w:t>在编人员需提供所在学校</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教育行政主管部门出具的同意报考证明。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三、信息发布</w:t>
      </w:r>
    </w:p>
    <w:p>
      <w:pPr>
        <w:keepNext w:val="0"/>
        <w:keepLines w:val="0"/>
        <w:pageBreakBefore w:val="0"/>
        <w:kinsoku/>
        <w:wordWrap/>
        <w:overflowPunct/>
        <w:topLinePunct w:val="0"/>
        <w:autoSpaceDE/>
        <w:autoSpaceDN/>
        <w:bidi w:val="0"/>
        <w:spacing w:line="560" w:lineRule="exact"/>
        <w:ind w:firstLine="640"/>
        <w:jc w:val="both"/>
        <w:textAlignment w:val="auto"/>
        <w:rPr>
          <w:rFonts w:hint="default" w:ascii="仿宋_GB2312" w:hAnsi="Times New Roman" w:eastAsia="仿宋_GB2312" w:cs="Times New Roman"/>
          <w:color w:val="333333"/>
          <w:sz w:val="32"/>
          <w:szCs w:val="32"/>
          <w:shd w:val="clear" w:color="auto" w:fill="FFFFFF"/>
          <w:lang w:val="en-US" w:eastAsia="zh-CN"/>
        </w:rPr>
      </w:pPr>
      <w:r>
        <w:rPr>
          <w:rFonts w:hint="default" w:ascii="仿宋_GB2312" w:hAnsi="Times New Roman" w:eastAsia="仿宋_GB2312" w:cs="Times New Roman"/>
          <w:color w:val="333333"/>
          <w:sz w:val="32"/>
          <w:szCs w:val="32"/>
          <w:shd w:val="clear" w:color="auto" w:fill="FFFFFF"/>
        </w:rPr>
        <w:t>招聘公告等信息在莆田市人力资源和社会保障局网站</w:t>
      </w:r>
      <w:r>
        <w:rPr>
          <w:rFonts w:hint="default" w:ascii="仿宋_GB2312" w:hAnsi="Times New Roman" w:eastAsia="仿宋_GB2312" w:cs="Times New Roman"/>
          <w:color w:val="333333"/>
          <w:sz w:val="32"/>
          <w:szCs w:val="32"/>
          <w:shd w:val="clear" w:color="auto" w:fill="FFFFFF"/>
          <w:lang w:val="en-US" w:eastAsia="zh-CN"/>
        </w:rPr>
        <w:t>（</w:t>
      </w:r>
      <w:r>
        <w:rPr>
          <w:rFonts w:hint="default" w:ascii="仿宋_GB2312" w:hAnsi="Times New Roman" w:eastAsia="仿宋_GB2312" w:cs="Times New Roman"/>
          <w:color w:val="333333"/>
          <w:sz w:val="32"/>
          <w:szCs w:val="32"/>
          <w:shd w:val="clear" w:color="auto" w:fill="FFFFFF"/>
          <w:lang w:val="en-US" w:eastAsia="zh-CN"/>
        </w:rPr>
        <w:fldChar w:fldCharType="begin"/>
      </w:r>
      <w:r>
        <w:rPr>
          <w:rFonts w:hint="default" w:ascii="仿宋_GB2312" w:hAnsi="Times New Roman" w:eastAsia="仿宋_GB2312" w:cs="Times New Roman"/>
          <w:color w:val="333333"/>
          <w:sz w:val="32"/>
          <w:szCs w:val="32"/>
          <w:shd w:val="clear" w:color="auto" w:fill="FFFFFF"/>
          <w:lang w:val="en-US" w:eastAsia="zh-CN"/>
        </w:rPr>
        <w:instrText xml:space="preserve"> HYPERLINK "http://rsj.putian.gov.cn/" </w:instrText>
      </w:r>
      <w:r>
        <w:rPr>
          <w:rFonts w:hint="default" w:ascii="仿宋_GB2312" w:hAnsi="Times New Roman" w:eastAsia="仿宋_GB2312" w:cs="Times New Roman"/>
          <w:color w:val="333333"/>
          <w:sz w:val="32"/>
          <w:szCs w:val="32"/>
          <w:shd w:val="clear" w:color="auto" w:fill="FFFFFF"/>
          <w:lang w:val="en-US" w:eastAsia="zh-CN"/>
        </w:rPr>
        <w:fldChar w:fldCharType="separate"/>
      </w:r>
      <w:r>
        <w:rPr>
          <w:rFonts w:hint="default" w:ascii="仿宋_GB2312" w:hAnsi="Times New Roman" w:eastAsia="仿宋_GB2312" w:cs="Times New Roman"/>
          <w:color w:val="333333"/>
          <w:sz w:val="32"/>
          <w:szCs w:val="32"/>
          <w:shd w:val="clear" w:color="auto" w:fill="FFFFFF"/>
          <w:lang w:val="en-US" w:eastAsia="zh-CN"/>
        </w:rPr>
        <w:t>http://rsj.putian.gov.cn/</w:t>
      </w:r>
      <w:r>
        <w:rPr>
          <w:rFonts w:hint="default" w:ascii="仿宋_GB2312" w:hAnsi="Times New Roman" w:eastAsia="仿宋_GB2312" w:cs="Times New Roman"/>
          <w:color w:val="333333"/>
          <w:sz w:val="32"/>
          <w:szCs w:val="32"/>
          <w:shd w:val="clear" w:color="auto" w:fill="FFFFFF"/>
          <w:lang w:val="en-US" w:eastAsia="zh-CN"/>
        </w:rPr>
        <w:fldChar w:fldCharType="end"/>
      </w:r>
      <w:r>
        <w:rPr>
          <w:rFonts w:hint="default" w:ascii="仿宋_GB2312" w:hAnsi="Times New Roman" w:eastAsia="仿宋_GB2312" w:cs="Times New Roman"/>
          <w:color w:val="333333"/>
          <w:sz w:val="32"/>
          <w:szCs w:val="32"/>
          <w:shd w:val="clear" w:color="auto" w:fill="FFFFFF"/>
          <w:lang w:val="en-US" w:eastAsia="zh-CN"/>
        </w:rPr>
        <w:t>）、城厢区人民政府网-专题专栏-教育专栏（网址：</w:t>
      </w:r>
      <w:r>
        <w:rPr>
          <w:rFonts w:hint="default" w:ascii="仿宋_GB2312" w:hAnsi="Times New Roman" w:eastAsia="仿宋_GB2312" w:cs="Times New Roman"/>
          <w:color w:val="333333"/>
          <w:spacing w:val="-23"/>
          <w:sz w:val="32"/>
          <w:szCs w:val="32"/>
          <w:shd w:val="clear" w:color="auto" w:fill="FFFFFF"/>
          <w:lang w:val="en-US" w:eastAsia="zh-CN"/>
        </w:rPr>
        <w:t>http://www.chengxiang.gov.cn/ztzl/jyzt/）</w:t>
      </w:r>
      <w:r>
        <w:rPr>
          <w:rFonts w:hint="default" w:ascii="仿宋_GB2312" w:hAnsi="Times New Roman" w:eastAsia="仿宋_GB2312" w:cs="Times New Roman"/>
          <w:color w:val="333333"/>
          <w:sz w:val="32"/>
          <w:szCs w:val="32"/>
          <w:shd w:val="clear" w:color="auto" w:fill="FFFFFF"/>
          <w:lang w:val="en-US" w:eastAsia="zh-CN"/>
        </w:rPr>
        <w:t>上发布。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、报名</w:t>
      </w:r>
      <w:r>
        <w:rPr>
          <w:rFonts w:hint="eastAsia" w:ascii="黑体" w:hAnsi="黑体" w:eastAsia="黑体" w:cs="黑体"/>
          <w:bCs/>
          <w:color w:val="000000"/>
          <w:kern w:val="0"/>
          <w:sz w:val="32"/>
          <w:szCs w:val="32"/>
          <w:lang w:eastAsia="zh-CN"/>
        </w:rPr>
        <w:t>和资格审查</w:t>
      </w:r>
    </w:p>
    <w:p>
      <w:pPr>
        <w:keepNext w:val="0"/>
        <w:keepLines w:val="0"/>
        <w:pageBreakBefore w:val="0"/>
        <w:kinsoku/>
        <w:wordWrap/>
        <w:overflowPunct/>
        <w:topLinePunct w:val="0"/>
        <w:autoSpaceDE/>
        <w:autoSpaceDN/>
        <w:bidi w:val="0"/>
        <w:spacing w:line="560" w:lineRule="exact"/>
        <w:ind w:firstLine="640"/>
        <w:jc w:val="left"/>
        <w:textAlignment w:val="auto"/>
        <w:outlineLvl w:val="1"/>
        <w:rPr>
          <w:rStyle w:val="12"/>
          <w:rFonts w:hint="eastAsia" w:ascii="楷体_GB2312" w:hAnsi="楷体_GB2312" w:eastAsia="楷体_GB2312" w:cs="楷体_GB2312"/>
          <w:sz w:val="32"/>
          <w:szCs w:val="32"/>
        </w:rPr>
      </w:pPr>
      <w:r>
        <w:rPr>
          <w:rStyle w:val="12"/>
          <w:rFonts w:hint="eastAsia" w:ascii="楷体_GB2312" w:hAnsi="楷体_GB2312" w:eastAsia="楷体_GB2312" w:cs="楷体_GB2312"/>
          <w:sz w:val="32"/>
          <w:szCs w:val="32"/>
        </w:rPr>
        <w:t>（一）报名</w:t>
      </w:r>
    </w:p>
    <w:p>
      <w:pPr>
        <w:keepNext w:val="0"/>
        <w:keepLines w:val="0"/>
        <w:pageBreakBefore w:val="0"/>
        <w:kinsoku/>
        <w:wordWrap/>
        <w:overflowPunct/>
        <w:topLinePunct w:val="0"/>
        <w:autoSpaceDE/>
        <w:autoSpaceDN/>
        <w:bidi w:val="0"/>
        <w:spacing w:line="560" w:lineRule="exact"/>
        <w:ind w:firstLine="640"/>
        <w:jc w:val="left"/>
        <w:textAlignment w:val="auto"/>
        <w:rPr>
          <w:rStyle w:val="12"/>
          <w:rFonts w:hint="eastAsia" w:ascii="楷体_GB2312" w:hAnsi="楷体_GB2312" w:eastAsia="楷体_GB2312" w:cs="楷体_GB2312"/>
          <w:sz w:val="32"/>
          <w:szCs w:val="32"/>
        </w:rPr>
      </w:pPr>
      <w:r>
        <w:rPr>
          <w:rStyle w:val="12"/>
          <w:rFonts w:hint="eastAsia" w:ascii="楷体_GB2312" w:hAnsi="楷体_GB2312" w:eastAsia="楷体_GB2312" w:cs="楷体_GB2312"/>
          <w:sz w:val="32"/>
          <w:szCs w:val="32"/>
        </w:rPr>
        <w:t>1.报名时间：</w:t>
      </w:r>
      <w:r>
        <w:rPr>
          <w:rFonts w:hint="eastAsia" w:ascii="仿宋_GB2312" w:eastAsia="仿宋_GB2312"/>
          <w:color w:val="333333"/>
          <w:sz w:val="32"/>
          <w:szCs w:val="32"/>
          <w:shd w:val="clear" w:color="auto" w:fill="FFFFFF"/>
        </w:rPr>
        <w:t>从本方案公布之日起至202</w:t>
      </w:r>
      <w:r>
        <w:rPr>
          <w:rFonts w:hint="eastAsia" w:ascii="仿宋_GB2312" w:eastAsia="仿宋_GB2312"/>
          <w:color w:val="333333"/>
          <w:sz w:val="32"/>
          <w:szCs w:val="32"/>
          <w:shd w:val="clear" w:color="auto" w:fill="FFFFFF"/>
          <w:lang w:val="en-US" w:eastAsia="zh-CN"/>
        </w:rPr>
        <w:t>6</w:t>
      </w:r>
      <w:r>
        <w:rPr>
          <w:rFonts w:hint="eastAsia" w:ascii="仿宋_GB2312" w:eastAsia="仿宋_GB2312"/>
          <w:color w:val="333333"/>
          <w:sz w:val="32"/>
        </w:rPr>
        <w:t>年</w:t>
      </w:r>
      <w:r>
        <w:rPr>
          <w:rFonts w:hint="eastAsia" w:ascii="仿宋_GB2312" w:eastAsia="仿宋_GB2312"/>
          <w:color w:val="333333"/>
          <w:sz w:val="32"/>
          <w:lang w:val="en-US" w:eastAsia="zh-CN"/>
        </w:rPr>
        <w:t>8</w:t>
      </w:r>
      <w:r>
        <w:rPr>
          <w:rFonts w:hint="eastAsia" w:ascii="仿宋_GB2312" w:eastAsia="仿宋_GB2312"/>
          <w:color w:val="333333"/>
          <w:sz w:val="32"/>
        </w:rPr>
        <w:t>月</w:t>
      </w:r>
      <w:r>
        <w:rPr>
          <w:rFonts w:hint="eastAsia" w:ascii="仿宋_GB2312" w:eastAsia="仿宋_GB2312"/>
          <w:color w:val="333333"/>
          <w:sz w:val="32"/>
          <w:lang w:val="en-US" w:eastAsia="zh-CN"/>
        </w:rPr>
        <w:t>7</w:t>
      </w:r>
      <w:r>
        <w:rPr>
          <w:rFonts w:hint="eastAsia" w:ascii="仿宋_GB2312" w:eastAsia="仿宋_GB2312"/>
          <w:color w:val="333333"/>
          <w:sz w:val="32"/>
          <w:szCs w:val="32"/>
          <w:shd w:val="clear" w:color="auto" w:fill="FFFFFF"/>
        </w:rPr>
        <w:t>日</w:t>
      </w:r>
      <w:r>
        <w:rPr>
          <w:rFonts w:hint="eastAsia" w:ascii="仿宋_GB2312" w:eastAsia="仿宋_GB2312"/>
          <w:color w:val="333333"/>
          <w:sz w:val="32"/>
          <w:szCs w:val="32"/>
          <w:shd w:val="clear" w:color="auto" w:fill="FFFFFF"/>
          <w:lang w:val="en-US" w:eastAsia="zh-CN"/>
        </w:rPr>
        <w:t>17</w:t>
      </w:r>
      <w:bookmarkStart w:id="0" w:name="_GoBack"/>
      <w:bookmarkEnd w:id="0"/>
      <w:r>
        <w:rPr>
          <w:rFonts w:hint="eastAsia" w:ascii="仿宋_GB2312" w:eastAsia="仿宋_GB2312"/>
          <w:color w:val="333333"/>
          <w:sz w:val="32"/>
          <w:szCs w:val="32"/>
          <w:shd w:val="clear" w:color="auto" w:fill="FFFFFF"/>
        </w:rPr>
        <w:t>：30。</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Style w:val="12"/>
          <w:rFonts w:hint="eastAsia" w:ascii="楷体_GB2312" w:hAnsi="楷体_GB2312" w:eastAsia="楷体_GB2312" w:cs="楷体_GB2312"/>
          <w:sz w:val="32"/>
          <w:szCs w:val="32"/>
        </w:rPr>
        <w:t>2.报名方式：采取网上报名方式</w:t>
      </w:r>
      <w:r>
        <w:rPr>
          <w:rStyle w:val="12"/>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color w:val="auto"/>
          <w:kern w:val="0"/>
          <w:sz w:val="32"/>
          <w:szCs w:val="32"/>
          <w:lang w:val="en-US" w:eastAsia="zh-CN"/>
        </w:rPr>
        <w:t>报考者登录</w:t>
      </w:r>
      <w:r>
        <w:rPr>
          <w:rFonts w:hint="default" w:ascii="仿宋_GB2312" w:hAnsi="仿宋_GB2312" w:eastAsia="仿宋_GB2312" w:cs="仿宋_GB2312"/>
          <w:color w:val="auto"/>
          <w:kern w:val="0"/>
          <w:sz w:val="32"/>
          <w:szCs w:val="32"/>
          <w:lang w:val="en-US" w:eastAsia="zh-CN"/>
        </w:rPr>
        <w:t>福建就业网（www.fj99.org.cn）首页“事业单位公开招聘”模块，点击“</w:t>
      </w:r>
      <w:r>
        <w:rPr>
          <w:rFonts w:hint="eastAsia" w:ascii="仿宋_GB2312" w:hAnsi="仿宋_GB2312" w:eastAsia="仿宋_GB2312" w:cs="仿宋_GB2312"/>
          <w:color w:val="auto"/>
          <w:kern w:val="0"/>
          <w:sz w:val="32"/>
          <w:szCs w:val="32"/>
          <w:lang w:val="en-US" w:eastAsia="zh-CN"/>
        </w:rPr>
        <w:t>地市</w:t>
      </w:r>
      <w:r>
        <w:rPr>
          <w:rFonts w:hint="default" w:ascii="仿宋_GB2312" w:hAnsi="仿宋_GB2312" w:eastAsia="仿宋_GB2312" w:cs="仿宋_GB2312"/>
          <w:color w:val="auto"/>
          <w:kern w:val="0"/>
          <w:sz w:val="32"/>
          <w:szCs w:val="32"/>
          <w:lang w:val="en-US" w:eastAsia="zh-CN"/>
        </w:rPr>
        <w:t>导航”进入“</w:t>
      </w:r>
      <w:r>
        <w:rPr>
          <w:rFonts w:hint="eastAsia" w:ascii="仿宋_GB2312" w:hAnsi="仿宋_GB2312" w:eastAsia="仿宋_GB2312" w:cs="仿宋_GB2312"/>
          <w:color w:val="auto"/>
          <w:kern w:val="0"/>
          <w:sz w:val="32"/>
          <w:szCs w:val="32"/>
          <w:lang w:val="en-US" w:eastAsia="zh-CN"/>
        </w:rPr>
        <w:t>莆田</w:t>
      </w:r>
      <w:r>
        <w:rPr>
          <w:rFonts w:hint="default" w:ascii="仿宋_GB2312" w:hAnsi="仿宋_GB2312" w:eastAsia="仿宋_GB2312" w:cs="仿宋_GB2312"/>
          <w:color w:val="auto"/>
          <w:kern w:val="0"/>
          <w:sz w:val="32"/>
          <w:szCs w:val="32"/>
          <w:lang w:val="en-US" w:eastAsia="zh-CN"/>
        </w:rPr>
        <w:t>”（以下简称福建就业网）</w:t>
      </w:r>
      <w:r>
        <w:rPr>
          <w:rFonts w:hint="eastAsia" w:ascii="仿宋_GB2312" w:hAnsi="仿宋_GB2312" w:eastAsia="仿宋_GB2312" w:cs="仿宋_GB2312"/>
          <w:color w:val="auto"/>
          <w:kern w:val="0"/>
          <w:sz w:val="32"/>
          <w:szCs w:val="32"/>
          <w:lang w:val="en-US" w:eastAsia="zh-CN"/>
        </w:rPr>
        <w:t>，进行注册，提交资料，上传照片及相关证件图片等。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rPr>
        <w:t>每个考生成功报考1个</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后，不得改报其它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。报名系统于</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 w:eastAsia="zh-CN"/>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w:t>
      </w:r>
      <w:r>
        <w:rPr>
          <w:rFonts w:hint="eastAsia" w:ascii="仿宋_GB2312" w:hAnsi="仿宋_GB2312" w:eastAsia="仿宋_GB2312" w:cs="仿宋_GB2312"/>
          <w:color w:val="auto"/>
          <w:kern w:val="0"/>
          <w:sz w:val="32"/>
          <w:szCs w:val="32"/>
          <w:lang w:val="en-US" w:eastAsia="zh-CN"/>
        </w:rPr>
        <w:t>30分</w:t>
      </w:r>
      <w:r>
        <w:rPr>
          <w:rFonts w:hint="eastAsia" w:ascii="仿宋_GB2312" w:hAnsi="仿宋_GB2312" w:eastAsia="仿宋_GB2312" w:cs="仿宋_GB2312"/>
          <w:color w:val="auto"/>
          <w:kern w:val="0"/>
          <w:sz w:val="32"/>
          <w:szCs w:val="32"/>
        </w:rPr>
        <w:t>关闭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本次报名不收费。</w:t>
      </w:r>
    </w:p>
    <w:p>
      <w:pPr>
        <w:keepNext w:val="0"/>
        <w:keepLines w:val="0"/>
        <w:pageBreakBefore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auto"/>
          <w:kern w:val="0"/>
          <w:sz w:val="32"/>
          <w:szCs w:val="32"/>
        </w:rPr>
      </w:pPr>
      <w:r>
        <w:rPr>
          <w:rStyle w:val="12"/>
          <w:rFonts w:hint="eastAsia" w:ascii="楷体_GB2312" w:hAnsi="楷体_GB2312" w:eastAsia="楷体_GB2312" w:cs="楷体_GB2312"/>
          <w:sz w:val="32"/>
          <w:szCs w:val="32"/>
        </w:rPr>
        <w:t>3.资格</w:t>
      </w:r>
      <w:r>
        <w:rPr>
          <w:rStyle w:val="12"/>
          <w:rFonts w:hint="eastAsia" w:ascii="楷体_GB2312" w:hAnsi="楷体_GB2312" w:eastAsia="楷体_GB2312" w:cs="楷体_GB2312"/>
          <w:sz w:val="32"/>
          <w:szCs w:val="32"/>
          <w:lang w:val="en-US" w:eastAsia="zh-CN"/>
        </w:rPr>
        <w:t>审查</w:t>
      </w:r>
      <w:r>
        <w:rPr>
          <w:rStyle w:val="12"/>
          <w:rFonts w:hint="eastAsia" w:ascii="楷体_GB2312" w:hAnsi="楷体_GB2312" w:eastAsia="楷体_GB2312" w:cs="楷体_GB2312"/>
          <w:sz w:val="32"/>
          <w:szCs w:val="32"/>
        </w:rPr>
        <w:t>:</w:t>
      </w:r>
      <w:r>
        <w:rPr>
          <w:rFonts w:hint="eastAsia" w:ascii="仿宋_GB2312" w:hAnsi="仿宋_GB2312" w:eastAsia="仿宋_GB2312" w:cs="仿宋_GB2312"/>
          <w:color w:val="auto"/>
          <w:kern w:val="0"/>
          <w:sz w:val="32"/>
          <w:szCs w:val="32"/>
        </w:rPr>
        <w:t>资格审查工作主要由城厢区</w:t>
      </w:r>
      <w:r>
        <w:rPr>
          <w:rFonts w:hint="eastAsia" w:ascii="仿宋_GB2312" w:hAnsi="仿宋_GB2312" w:eastAsia="仿宋_GB2312" w:cs="仿宋_GB2312"/>
          <w:color w:val="auto"/>
          <w:kern w:val="0"/>
          <w:sz w:val="32"/>
          <w:szCs w:val="32"/>
          <w:lang w:eastAsia="zh-CN"/>
        </w:rPr>
        <w:t>教师招聘领导小组</w:t>
      </w:r>
      <w:r>
        <w:rPr>
          <w:rFonts w:hint="eastAsia" w:ascii="仿宋_GB2312" w:hAnsi="仿宋_GB2312" w:eastAsia="仿宋_GB2312" w:cs="仿宋_GB2312"/>
          <w:color w:val="auto"/>
          <w:kern w:val="0"/>
          <w:sz w:val="32"/>
          <w:szCs w:val="32"/>
        </w:rPr>
        <w:t>负责。</w:t>
      </w:r>
    </w:p>
    <w:p>
      <w:pPr>
        <w:keepNext w:val="0"/>
        <w:keepLines w:val="0"/>
        <w:pageBreakBefore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auto"/>
          <w:kern w:val="0"/>
          <w:sz w:val="32"/>
          <w:szCs w:val="32"/>
        </w:rPr>
      </w:pPr>
      <w:r>
        <w:rPr>
          <w:rStyle w:val="12"/>
          <w:rFonts w:hint="eastAsia" w:ascii="楷体_GB2312" w:hAnsi="楷体_GB2312" w:eastAsia="楷体_GB2312" w:cs="楷体_GB2312"/>
          <w:sz w:val="32"/>
          <w:szCs w:val="32"/>
        </w:rPr>
        <w:t>4.注意事项：</w:t>
      </w:r>
      <w:r>
        <w:rPr>
          <w:rFonts w:hint="eastAsia" w:ascii="仿宋_GB2312" w:hAnsi="仿宋_GB2312" w:eastAsia="仿宋_GB2312" w:cs="仿宋_GB2312"/>
          <w:color w:val="auto"/>
          <w:kern w:val="0"/>
          <w:sz w:val="32"/>
          <w:szCs w:val="32"/>
        </w:rPr>
        <w:t>报考者提交的报考信息应当真实、准确，提供虚假报考信息的，一经查实，即取消报考资格。对伪造、</w:t>
      </w:r>
      <w:r>
        <w:rPr>
          <w:rFonts w:hint="eastAsia" w:ascii="仿宋_GB2312" w:hAnsi="仿宋_GB2312" w:eastAsia="仿宋_GB2312" w:cs="仿宋_GB2312"/>
          <w:color w:val="auto"/>
          <w:kern w:val="0"/>
          <w:sz w:val="32"/>
          <w:szCs w:val="32"/>
          <w:lang w:val="en-US" w:eastAsia="zh-CN"/>
        </w:rPr>
        <w:t>编</w:t>
      </w:r>
      <w:r>
        <w:rPr>
          <w:rFonts w:hint="eastAsia" w:ascii="仿宋_GB2312" w:hAnsi="仿宋_GB2312" w:eastAsia="仿宋_GB2312" w:cs="仿宋_GB2312"/>
          <w:color w:val="auto"/>
          <w:kern w:val="0"/>
          <w:sz w:val="32"/>
          <w:szCs w:val="32"/>
        </w:rPr>
        <w:t>造有关证件、材料、信息，骗取考试资格以及对注册虚假信息，恶意刷高报考人数，达到减少竞争目的扰乱报名秩序的行为，将按照《事业单位公开招聘违纪违规行为处理规定》予以处理。</w:t>
      </w:r>
    </w:p>
    <w:p>
      <w:pPr>
        <w:keepNext w:val="0"/>
        <w:keepLines w:val="0"/>
        <w:pageBreakBefore w:val="0"/>
        <w:widowControl w:val="0"/>
        <w:kinsoku/>
        <w:wordWrap/>
        <w:overflowPunct/>
        <w:topLinePunct w:val="0"/>
        <w:autoSpaceDE/>
        <w:bidi w:val="0"/>
        <w:adjustRightInd/>
        <w:snapToGrid/>
        <w:spacing w:beforeAutospacing="0" w:afterAutospacing="0" w:line="600" w:lineRule="exact"/>
        <w:ind w:firstLine="640" w:firstLineChars="200"/>
        <w:jc w:val="both"/>
        <w:textAlignment w:val="auto"/>
        <w:outlineLvl w:val="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五、</w:t>
      </w:r>
      <w:r>
        <w:rPr>
          <w:rFonts w:hint="eastAsia" w:ascii="黑体" w:hAnsi="黑体" w:eastAsia="黑体" w:cs="黑体"/>
          <w:color w:val="auto"/>
          <w:spacing w:val="0"/>
          <w:sz w:val="32"/>
          <w:szCs w:val="32"/>
          <w:highlight w:val="none"/>
          <w:lang w:eastAsia="zh-CN"/>
        </w:rPr>
        <w:t>考试</w:t>
      </w:r>
    </w:p>
    <w:p>
      <w:pPr>
        <w:keepNext w:val="0"/>
        <w:keepLines w:val="0"/>
        <w:pageBreakBefore w:val="0"/>
        <w:widowControl w:val="0"/>
        <w:kinsoku/>
        <w:wordWrap/>
        <w:overflowPunct/>
        <w:topLinePunct w:val="0"/>
        <w:autoSpaceDE/>
        <w:bidi w:val="0"/>
        <w:adjustRightInd/>
        <w:snapToGrid/>
        <w:spacing w:beforeAutospacing="0" w:afterAutospacing="0" w:line="60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highlight w:val="none"/>
          <w:lang w:eastAsia="zh-CN"/>
        </w:rPr>
      </w:pPr>
      <w:r>
        <w:rPr>
          <w:rStyle w:val="12"/>
          <w:rFonts w:hint="eastAsia" w:ascii="仿宋_GB2312" w:hAnsi="仿宋_GB2312" w:eastAsia="仿宋_GB2312" w:cs="仿宋_GB2312"/>
          <w:b w:val="0"/>
          <w:bCs/>
          <w:color w:val="auto"/>
          <w:sz w:val="32"/>
          <w:szCs w:val="32"/>
          <w:highlight w:val="none"/>
          <w:lang w:val="en-US" w:eastAsia="zh-CN"/>
        </w:rPr>
        <w:t>考试采取笔试、面试相结合的方式，笔试、面试总分均为100分。</w:t>
      </w:r>
    </w:p>
    <w:p>
      <w:pPr>
        <w:keepNext w:val="0"/>
        <w:keepLines w:val="0"/>
        <w:pageBreakBefore w:val="0"/>
        <w:widowControl/>
        <w:kinsoku/>
        <w:wordWrap/>
        <w:overflowPunct/>
        <w:topLinePunct w:val="0"/>
        <w:autoSpaceDE/>
        <w:autoSpaceDN/>
        <w:bidi w:val="0"/>
        <w:adjustRightInd/>
        <w:snapToGrid/>
        <w:spacing w:line="52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符合招考条件的实际报名人数与岗位拟招聘人数比例原则上应达3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1以上方可开考，</w:t>
      </w:r>
      <w:r>
        <w:rPr>
          <w:rFonts w:hint="eastAsia" w:ascii="仿宋_GB2312" w:hAnsi="仿宋_GB2312" w:eastAsia="仿宋_GB2312" w:cs="仿宋_GB2312"/>
          <w:color w:val="auto"/>
          <w:kern w:val="0"/>
          <w:sz w:val="32"/>
          <w:szCs w:val="32"/>
        </w:rPr>
        <w:t>达不到比例的不开考或等比例缩减招考人数。不开考或等比例缩减招考人数</w:t>
      </w:r>
      <w:r>
        <w:rPr>
          <w:rFonts w:hint="eastAsia" w:ascii="仿宋_GB2312" w:hAnsi="仿宋_GB2312" w:eastAsia="仿宋_GB2312" w:cs="仿宋_GB2312"/>
          <w:color w:val="auto"/>
          <w:kern w:val="0"/>
          <w:sz w:val="32"/>
          <w:szCs w:val="32"/>
          <w:lang w:eastAsia="zh-CN"/>
        </w:rPr>
        <w:t>的岗位由城厢区教师招聘领导小组统一</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eastAsia="zh-CN"/>
        </w:rPr>
        <w:t>城厢区人民政府网“教育专栏”公布。</w:t>
      </w:r>
      <w:r>
        <w:rPr>
          <w:rFonts w:hint="eastAsia" w:ascii="仿宋_GB2312" w:hAnsi="仿宋_GB2312" w:eastAsia="仿宋_GB2312" w:cs="仿宋_GB2312"/>
          <w:color w:val="auto"/>
          <w:kern w:val="0"/>
          <w:sz w:val="32"/>
          <w:szCs w:val="32"/>
          <w:lang w:val="en-US" w:eastAsia="zh-CN"/>
        </w:rPr>
        <w:t>报名时间截止时，报名人数仍未达到3:1比例的，参照闽人发〔2006〕11号文件规定执行。</w:t>
      </w:r>
    </w:p>
    <w:p>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outlineLvl w:val="1"/>
        <w:rPr>
          <w:rFonts w:hint="eastAsia" w:ascii="楷体_GB2312" w:hAnsi="楷体_GB2312" w:eastAsia="楷体_GB2312" w:cs="楷体_GB2312"/>
          <w:b/>
          <w:color w:val="auto"/>
          <w:kern w:val="0"/>
          <w:sz w:val="32"/>
          <w:szCs w:val="32"/>
          <w:lang w:val="en-US" w:eastAsia="zh-CN"/>
        </w:rPr>
      </w:pPr>
      <w:r>
        <w:rPr>
          <w:rFonts w:hint="eastAsia" w:ascii="楷体_GB2312" w:hAnsi="楷体_GB2312" w:eastAsia="楷体_GB2312" w:cs="楷体_GB2312"/>
          <w:b/>
          <w:color w:val="auto"/>
          <w:kern w:val="0"/>
          <w:sz w:val="32"/>
          <w:szCs w:val="32"/>
          <w:lang w:val="en-US" w:eastAsia="zh-CN"/>
        </w:rPr>
        <w:t>（一）笔试</w:t>
      </w:r>
    </w:p>
    <w:p>
      <w:pPr>
        <w:keepNext w:val="0"/>
        <w:keepLines w:val="0"/>
        <w:pageBreakBefore w:val="0"/>
        <w:widowControl/>
        <w:kinsoku/>
        <w:wordWrap/>
        <w:overflowPunct/>
        <w:topLinePunct w:val="0"/>
        <w:autoSpaceDE/>
        <w:autoSpaceDN/>
        <w:bidi w:val="0"/>
        <w:adjustRightInd/>
        <w:snapToGrid/>
        <w:spacing w:line="52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报名合格人员即为参加笔试人员，笔试合格线为60分，笔试合格者方可进入面试环节。</w:t>
      </w:r>
    </w:p>
    <w:p>
      <w:pPr>
        <w:keepNext w:val="0"/>
        <w:keepLines w:val="0"/>
        <w:pageBreakBefore w:val="0"/>
        <w:widowControl/>
        <w:kinsoku/>
        <w:wordWrap/>
        <w:overflowPunct/>
        <w:topLinePunct w:val="0"/>
        <w:autoSpaceDE/>
        <w:autoSpaceDN/>
        <w:bidi w:val="0"/>
        <w:adjustRightInd/>
        <w:snapToGrid/>
        <w:spacing w:line="520" w:lineRule="exact"/>
        <w:ind w:left="-50" w:leftChars="-24" w:right="0" w:rightChars="0" w:firstLine="643"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1.笔试时间：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报名结束后在城厢区人民政府网“教育专栏”另行公布。</w:t>
      </w:r>
    </w:p>
    <w:p>
      <w:pPr>
        <w:keepNext w:val="0"/>
        <w:keepLines w:val="0"/>
        <w:pageBreakBefore w:val="0"/>
        <w:widowControl/>
        <w:kinsoku/>
        <w:wordWrap/>
        <w:overflowPunct/>
        <w:topLinePunct w:val="0"/>
        <w:autoSpaceDE/>
        <w:autoSpaceDN/>
        <w:bidi w:val="0"/>
        <w:adjustRightInd/>
        <w:snapToGrid/>
        <w:spacing w:line="520" w:lineRule="exact"/>
        <w:ind w:left="-50" w:leftChars="-24" w:right="0" w:rightChars="0" w:firstLine="643"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2.笔试</w:t>
      </w:r>
      <w:r>
        <w:rPr>
          <w:rFonts w:hint="default" w:ascii="仿宋_GB2312" w:hAnsi="仿宋_GB2312" w:eastAsia="仿宋_GB2312" w:cs="仿宋_GB2312"/>
          <w:b/>
          <w:bCs/>
          <w:color w:val="auto"/>
          <w:kern w:val="0"/>
          <w:sz w:val="32"/>
          <w:szCs w:val="32"/>
          <w:lang w:val="en-US" w:eastAsia="zh-CN"/>
        </w:rPr>
        <w:t>科目</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教育综合知识。主要内容为时事政治、师德规范、教育法律法规、教育学和心理学基础知识、新课程理念等。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kern w:val="0"/>
          <w:sz w:val="32"/>
          <w:szCs w:val="32"/>
          <w:shd w:val="clear" w:color="auto" w:fill="FEFEFE"/>
          <w:lang w:val="en-US" w:eastAsia="zh-CN" w:bidi="ar"/>
        </w:rPr>
        <w:t>3.笔试地点：</w:t>
      </w:r>
      <w:r>
        <w:rPr>
          <w:rFonts w:hint="eastAsia" w:ascii="仿宋_GB2312" w:hAnsi="仿宋_GB2312" w:eastAsia="仿宋_GB2312" w:cs="仿宋_GB2312"/>
          <w:color w:val="auto"/>
          <w:kern w:val="0"/>
          <w:sz w:val="32"/>
          <w:szCs w:val="32"/>
          <w:lang w:val="en-US" w:eastAsia="zh-CN"/>
        </w:rPr>
        <w:t>以准考证上的考点地址为准，请考生认真核对。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kern w:val="0"/>
          <w:sz w:val="32"/>
          <w:szCs w:val="32"/>
          <w:shd w:val="clear" w:color="auto" w:fill="FEFEFE"/>
          <w:lang w:val="en-US" w:eastAsia="zh-CN" w:bidi="ar"/>
        </w:rPr>
      </w:pPr>
      <w:r>
        <w:rPr>
          <w:rFonts w:hint="eastAsia" w:ascii="仿宋_GB2312" w:hAnsi="仿宋_GB2312" w:eastAsia="仿宋_GB2312" w:cs="仿宋_GB2312"/>
          <w:b/>
          <w:kern w:val="0"/>
          <w:sz w:val="32"/>
          <w:szCs w:val="32"/>
          <w:shd w:val="clear" w:color="auto" w:fill="FEFEFE"/>
          <w:lang w:val="en-US" w:eastAsia="zh-CN" w:bidi="ar"/>
        </w:rPr>
        <w:t>4.参加笔试的注意事项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严禁将各种通讯工具(如手机等具有发送或者接收信息功能的设备等)、各类手表、电子手环、电子计算器、电子存储记忆录放设备以及涂改液、修正带等物品带入考场。携带规定以外的物品进入考场且未放在指定位置的属考试违纪行为，一律按照相关规定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（3）考试开始30分钟后不得入场；考试期间不得提前退场。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（6）应试人员可在考试前一天熟悉考点地址和交通路线。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outlineLvl w:val="2"/>
        <w:rPr>
          <w:rFonts w:hint="eastAsia" w:ascii="仿宋_GB2312" w:hAnsi="仿宋_GB2312" w:eastAsia="仿宋_GB2312" w:cs="仿宋_GB2312"/>
          <w:b/>
          <w:kern w:val="0"/>
          <w:sz w:val="32"/>
          <w:szCs w:val="32"/>
          <w:shd w:val="clear" w:color="auto" w:fill="FEFEFE"/>
          <w:lang w:val="en-US" w:eastAsia="zh-CN" w:bidi="ar"/>
        </w:rPr>
      </w:pPr>
      <w:r>
        <w:rPr>
          <w:rFonts w:hint="eastAsia" w:ascii="仿宋_GB2312" w:hAnsi="仿宋_GB2312" w:eastAsia="仿宋_GB2312" w:cs="仿宋_GB2312"/>
          <w:b/>
          <w:kern w:val="0"/>
          <w:sz w:val="32"/>
          <w:szCs w:val="32"/>
          <w:shd w:val="clear" w:color="auto" w:fill="FEFEFE"/>
          <w:lang w:val="en-US" w:eastAsia="zh-CN" w:bidi="ar"/>
        </w:rPr>
        <w:t xml:space="preserve">  5.成绩查询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kern w:val="0"/>
          <w:sz w:val="32"/>
          <w:szCs w:val="32"/>
          <w:lang w:val="en-US" w:eastAsia="zh-CN"/>
        </w:rPr>
        <w:t>报考者可凭本人身份证号和准考证号，在</w:t>
      </w:r>
      <w:r>
        <w:rPr>
          <w:rFonts w:hint="default" w:ascii="仿宋_GB2312" w:hAnsi="仿宋_GB2312" w:eastAsia="仿宋_GB2312" w:cs="仿宋_GB2312"/>
          <w:bCs/>
          <w:color w:val="auto"/>
          <w:kern w:val="0"/>
          <w:sz w:val="32"/>
          <w:szCs w:val="32"/>
          <w:lang w:val="en-US" w:eastAsia="zh-CN"/>
        </w:rPr>
        <w:t>福建就业网</w:t>
      </w:r>
      <w:r>
        <w:rPr>
          <w:rFonts w:hint="eastAsia" w:ascii="仿宋_GB2312" w:hAnsi="仿宋_GB2312" w:eastAsia="仿宋_GB2312" w:cs="仿宋_GB2312"/>
          <w:color w:val="auto"/>
          <w:kern w:val="0"/>
          <w:sz w:val="32"/>
          <w:szCs w:val="32"/>
          <w:lang w:val="en-US" w:eastAsia="zh-CN"/>
        </w:rPr>
        <w:t>查询本人的笔试成绩，请及时查询、密切关注。</w:t>
      </w:r>
    </w:p>
    <w:p>
      <w:pPr>
        <w:keepNext w:val="0"/>
        <w:keepLines w:val="0"/>
        <w:pageBreakBefore w:val="0"/>
        <w:kinsoku/>
        <w:wordWrap/>
        <w:overflowPunct/>
        <w:topLinePunct w:val="0"/>
        <w:autoSpaceDE/>
        <w:autoSpaceDN/>
        <w:bidi w:val="0"/>
        <w:adjustRightInd/>
        <w:snapToGrid/>
        <w:spacing w:line="554" w:lineRule="exact"/>
        <w:ind w:right="0" w:firstLine="630" w:firstLineChars="196"/>
        <w:textAlignment w:val="auto"/>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outlineLvl w:val="2"/>
        <w:rPr>
          <w:rFonts w:hint="eastAsia" w:ascii="仿宋_GB2312" w:hAnsi="仿宋_GB2312" w:eastAsia="仿宋_GB2312" w:cs="仿宋_GB2312"/>
          <w:b/>
          <w:kern w:val="0"/>
          <w:sz w:val="32"/>
          <w:szCs w:val="32"/>
          <w:shd w:val="clear" w:color="auto" w:fill="FEFEFE"/>
          <w:lang w:val="en-US" w:eastAsia="zh-CN" w:bidi="ar"/>
        </w:rPr>
      </w:pPr>
      <w:r>
        <w:rPr>
          <w:rFonts w:hint="eastAsia" w:ascii="仿宋_GB2312" w:hAnsi="仿宋_GB2312" w:eastAsia="仿宋_GB2312" w:cs="仿宋_GB2312"/>
          <w:b/>
          <w:kern w:val="0"/>
          <w:sz w:val="32"/>
          <w:szCs w:val="32"/>
          <w:shd w:val="clear" w:color="auto" w:fill="FEFEFE"/>
          <w:lang w:val="en-US" w:eastAsia="zh-CN" w:bidi="ar"/>
        </w:rPr>
        <w:t>1.面试对象确定</w:t>
      </w:r>
    </w:p>
    <w:p>
      <w:pPr>
        <w:keepNext w:val="0"/>
        <w:keepLines w:val="0"/>
        <w:pageBreakBefore w:val="0"/>
        <w:kinsoku/>
        <w:wordWrap/>
        <w:overflowPunct/>
        <w:topLinePunct w:val="0"/>
        <w:autoSpaceDE/>
        <w:autoSpaceDN/>
        <w:bidi w:val="0"/>
        <w:adjustRightInd/>
        <w:snapToGrid/>
        <w:spacing w:line="554" w:lineRule="exact"/>
        <w:ind w:right="0" w:firstLine="800" w:firstLineChars="25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参加面试的考生从笔试成绩达到合格分数线的人员中产生，从高分到低分按岗位拟招聘人数的1</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3比例确定入围面试名单，达不到规定比例的，按实有人数确定入围面试名单。若同一个岗位比例范围内最后一名出现笔试成绩并列的，一并确定为入围面试对象。拟进入面试考生名单将在城厢区人民政</w:t>
      </w:r>
      <w:r>
        <w:rPr>
          <w:rFonts w:hint="eastAsia" w:ascii="仿宋_GB2312" w:hAnsi="仿宋_GB2312" w:eastAsia="仿宋_GB2312" w:cs="仿宋_GB2312"/>
          <w:color w:val="auto"/>
          <w:kern w:val="0"/>
          <w:sz w:val="32"/>
          <w:szCs w:val="32"/>
          <w:lang w:eastAsia="zh-CN"/>
        </w:rPr>
        <w:t>府网“教育专栏”公布。</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2.面试通知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拟进入面试考生名单和面试的时间、地点将在城厢区人民政府网“教育专栏”另行通知。报考者也可电话咨询招聘单位。</w:t>
      </w:r>
    </w:p>
    <w:p>
      <w:pPr>
        <w:keepNext w:val="0"/>
        <w:keepLines w:val="0"/>
        <w:pageBreakBefore w:val="0"/>
        <w:widowControl/>
        <w:numPr>
          <w:ilvl w:val="0"/>
          <w:numId w:val="0"/>
        </w:numPr>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3.</w:t>
      </w:r>
      <w:r>
        <w:rPr>
          <w:rFonts w:hint="eastAsia" w:ascii="仿宋_GB2312" w:hAnsi="仿宋_GB2312" w:eastAsia="仿宋_GB2312" w:cs="仿宋_GB2312"/>
          <w:b/>
          <w:bCs/>
          <w:color w:val="auto"/>
          <w:kern w:val="0"/>
          <w:sz w:val="32"/>
          <w:szCs w:val="32"/>
          <w:lang w:val="en-US" w:eastAsia="zh-CN"/>
        </w:rPr>
        <w:t>面试办法</w:t>
      </w:r>
    </w:p>
    <w:p>
      <w:pPr>
        <w:keepNext w:val="0"/>
        <w:keepLines w:val="0"/>
        <w:pageBreakBefore w:val="0"/>
        <w:widowControl/>
        <w:numPr>
          <w:ilvl w:val="0"/>
          <w:numId w:val="0"/>
        </w:numPr>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统一采取编写教案、课堂片段教学方式进行。</w:t>
      </w:r>
    </w:p>
    <w:p>
      <w:pPr>
        <w:pStyle w:val="14"/>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outlineLvl w:val="2"/>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4.面试内容与分值：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届时由评委在面试指定教材中，随机设定若干课题。同一学科考生抽签确定面试顺序后，由第1位面试考生随机抽取一个课题（同一学科同一课题，下同）。考生根据抽选课题的教学内容，设计教学方案时间60分钟，不评分；课堂片段教学时间10分钟，分值100分（即面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5.使用教材：</w:t>
      </w:r>
      <w:r>
        <w:rPr>
          <w:rFonts w:hint="eastAsia" w:ascii="仿宋_GB2312" w:hAnsi="仿宋_GB2312" w:eastAsia="仿宋_GB2312" w:cs="仿宋_GB2312"/>
          <w:color w:val="auto"/>
          <w:kern w:val="0"/>
          <w:sz w:val="32"/>
          <w:szCs w:val="32"/>
          <w:lang w:val="en-US" w:eastAsia="zh-CN"/>
        </w:rPr>
        <w:t>以现行城厢区中小学使用教材为准（具体见附件2）。</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_GB2312"/>
          <w:b/>
          <w:bCs/>
          <w:color w:val="auto"/>
          <w:sz w:val="32"/>
          <w:szCs w:val="32"/>
          <w:highlight w:val="none"/>
          <w:lang w:val="en-US" w:eastAsia="zh-CN"/>
        </w:rPr>
        <w:t>6</w:t>
      </w:r>
      <w:r>
        <w:rPr>
          <w:rFonts w:hint="eastAsia" w:ascii="仿宋_GB2312" w:hAnsi="仿宋_GB2312" w:eastAsia="仿宋_GB2312" w:cs="仿宋_GB2312"/>
          <w:b/>
          <w:bCs/>
          <w:color w:val="auto"/>
          <w:kern w:val="0"/>
          <w:sz w:val="32"/>
          <w:szCs w:val="32"/>
          <w:lang w:val="en-US" w:eastAsia="zh-CN"/>
        </w:rPr>
        <w:t>.计分办法：</w:t>
      </w:r>
      <w:r>
        <w:rPr>
          <w:rFonts w:hint="eastAsia" w:ascii="仿宋_GB2312" w:hAnsi="仿宋_GB2312" w:eastAsia="仿宋_GB2312" w:cs="仿宋_GB2312"/>
          <w:color w:val="auto"/>
          <w:kern w:val="0"/>
          <w:sz w:val="32"/>
          <w:szCs w:val="32"/>
          <w:lang w:val="en-US" w:eastAsia="zh-CN"/>
        </w:rPr>
        <w:t>笔试成绩和面试成绩实行百分制，考试总成绩按笔试成绩占70％和面试成绩占30％的比例分别计算，每次均按“四舍五入”保留两位小数。超过1：1比例进入面试的，面试成绩必须达70分以上（含70分），方为合格；按1：1比例进入面试的（含面试时因其他考生放弃造成1：1比例的），面试成绩必须达80分以上（含80分），方为合格。若同一学科出现考试总分并列的，以笔试成绩高者为先；若笔试成绩相同的，进行加试面试，并以加试成绩高者为先。</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面试评分采取去掉最高分、最低分各1个，取平均分为考生最后面试得分（按“四舍五入”保留两位小数）。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六、体检和考察</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（一）体检</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spacing w:val="-4"/>
          <w:kern w:val="0"/>
          <w:sz w:val="32"/>
          <w:szCs w:val="32"/>
          <w:shd w:val="clear" w:color="auto" w:fill="FFFFFF"/>
        </w:rPr>
        <w:t>人员确定。</w:t>
      </w:r>
      <w:r>
        <w:rPr>
          <w:rFonts w:hint="eastAsia" w:ascii="仿宋_GB2312" w:hAnsi="仿宋_GB2312" w:eastAsia="仿宋_GB2312" w:cs="仿宋_GB2312"/>
          <w:spacing w:val="-4"/>
          <w:kern w:val="0"/>
          <w:sz w:val="32"/>
          <w:szCs w:val="32"/>
          <w:shd w:val="clear" w:color="auto" w:fill="FFFFFF"/>
        </w:rPr>
        <w:t>根据岗位计划聘用人数，按1</w:t>
      </w:r>
      <w:r>
        <w:rPr>
          <w:rFonts w:hint="eastAsia" w:ascii="仿宋_GB2312" w:hAnsi="仿宋_GB2312" w:eastAsia="仿宋_GB2312" w:cs="仿宋_GB2312"/>
          <w:spacing w:val="-4"/>
          <w:kern w:val="0"/>
          <w:sz w:val="32"/>
          <w:szCs w:val="32"/>
          <w:shd w:val="clear" w:color="auto" w:fill="FFFFFF"/>
          <w:lang w:val="en-US" w:eastAsia="zh-CN"/>
        </w:rPr>
        <w:t>:</w:t>
      </w:r>
      <w:r>
        <w:rPr>
          <w:rFonts w:hint="eastAsia" w:ascii="仿宋_GB2312" w:hAnsi="仿宋_GB2312" w:eastAsia="仿宋_GB2312" w:cs="仿宋_GB2312"/>
          <w:spacing w:val="-4"/>
          <w:kern w:val="0"/>
          <w:sz w:val="32"/>
          <w:szCs w:val="32"/>
          <w:shd w:val="clear" w:color="auto" w:fill="FFFFFF"/>
        </w:rPr>
        <w:t>1的比例，在</w:t>
      </w:r>
      <w:r>
        <w:rPr>
          <w:rFonts w:hint="eastAsia" w:ascii="仿宋_GB2312" w:hAnsi="仿宋_GB2312" w:eastAsia="仿宋_GB2312" w:cs="仿宋_GB2312"/>
          <w:color w:val="auto"/>
          <w:kern w:val="0"/>
          <w:sz w:val="32"/>
          <w:szCs w:val="32"/>
          <w:lang w:val="en-US" w:eastAsia="zh-CN"/>
        </w:rPr>
        <w:t>考试总成绩</w:t>
      </w:r>
      <w:r>
        <w:rPr>
          <w:rFonts w:hint="eastAsia" w:ascii="仿宋_GB2312" w:hAnsi="仿宋_GB2312" w:eastAsia="仿宋_GB2312" w:cs="仿宋_GB2312"/>
          <w:spacing w:val="-4"/>
          <w:kern w:val="0"/>
          <w:sz w:val="32"/>
          <w:szCs w:val="32"/>
          <w:shd w:val="clear" w:color="auto" w:fill="FFFFFF"/>
        </w:rPr>
        <w:t>合格的</w:t>
      </w:r>
      <w:r>
        <w:rPr>
          <w:rFonts w:hint="eastAsia" w:ascii="仿宋_GB2312" w:hAnsi="仿宋_GB2312" w:eastAsia="仿宋_GB2312" w:cs="仿宋_GB2312"/>
          <w:color w:val="auto"/>
          <w:kern w:val="0"/>
          <w:sz w:val="32"/>
          <w:szCs w:val="32"/>
          <w:lang w:val="en-US" w:eastAsia="zh-CN"/>
        </w:rPr>
        <w:t>人员</w:t>
      </w:r>
      <w:r>
        <w:rPr>
          <w:rFonts w:hint="eastAsia" w:ascii="仿宋_GB2312" w:hAnsi="仿宋_GB2312" w:eastAsia="仿宋_GB2312" w:cs="仿宋_GB2312"/>
          <w:spacing w:val="-4"/>
          <w:kern w:val="0"/>
          <w:sz w:val="32"/>
          <w:szCs w:val="32"/>
          <w:shd w:val="clear" w:color="auto" w:fill="FFFFFF"/>
        </w:rPr>
        <w:t>中，从高分到低分，确定参加体检人选。</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shd w:val="clear" w:color="auto" w:fill="FFFFFF"/>
        </w:rPr>
        <w:t>2.体检标准。</w:t>
      </w:r>
      <w:r>
        <w:rPr>
          <w:rFonts w:hint="eastAsia" w:ascii="仿宋_GB2312" w:hAnsi="仿宋" w:eastAsia="仿宋_GB2312"/>
          <w:sz w:val="32"/>
          <w:szCs w:val="32"/>
        </w:rPr>
        <w:t>按照</w:t>
      </w:r>
      <w:r>
        <w:rPr>
          <w:rFonts w:hint="eastAsia" w:ascii="仿宋_GB2312" w:hAnsi="仿宋_GB2312" w:eastAsia="仿宋_GB2312" w:cs="仿宋_GB2312"/>
          <w:sz w:val="32"/>
          <w:szCs w:val="32"/>
        </w:rPr>
        <w:t>《关于修订〈公务员录用体检通用标准（试行）〉及〈公务员录用体检操作手册（试行）〉有关内容的通知》(人社部发〔2016〕140号)和《中共中央组织部办公厅 国家卫生健康委办公厅关于调整公务员录用体检有关项目检查标准的通知》规定的项目和标准执行。报考者或招聘单位对体检结果有疑问的，可在得知体检结论的7天内提出复检，逾期视为放弃，复检只能进行一次，以复检结果为准。女性报考者因怀孕需申请延期体检的，须提供怀孕的医学证明并与教育行政主管部门约定延缓体检的期限。</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sz w:val="32"/>
          <w:szCs w:val="32"/>
        </w:rPr>
        <w:t>凡在体检中弄虚作假或者隐瞒真实情况的报考者，不予聘用或取消聘用。体检缺席者，取消聘用资格</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2"/>
        <w:jc w:val="both"/>
        <w:textAlignment w:val="auto"/>
        <w:outlineLvl w:val="1"/>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（二）考察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招聘单位主管部</w:t>
      </w:r>
      <w:r>
        <w:rPr>
          <w:rFonts w:hint="default" w:ascii="仿宋_GB2312" w:hAnsi="仿宋_GB2312" w:eastAsia="仿宋_GB2312" w:cs="仿宋_GB2312"/>
          <w:color w:val="auto"/>
          <w:kern w:val="2"/>
          <w:sz w:val="32"/>
          <w:szCs w:val="32"/>
          <w:lang w:val="en-US" w:eastAsia="zh-CN" w:bidi="ar-SA"/>
        </w:rPr>
        <w:t>门按1：1比</w:t>
      </w:r>
      <w:r>
        <w:rPr>
          <w:rFonts w:hint="default" w:ascii="Times New Roman" w:hAnsi="Times New Roman" w:eastAsia="仿宋_GB2312" w:cs="Times New Roman"/>
          <w:color w:val="auto"/>
          <w:sz w:val="32"/>
          <w:szCs w:val="32"/>
        </w:rPr>
        <w:t>例对面试、体检均合格的报考者组织考察。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kern w:val="0"/>
          <w:sz w:val="32"/>
          <w:szCs w:val="32"/>
          <w:shd w:val="clear" w:color="auto" w:fill="FFFFFF"/>
        </w:rPr>
      </w:pPr>
      <w:r>
        <w:rPr>
          <w:rFonts w:hint="eastAsia" w:ascii="仿宋_GB2312" w:hAnsi="仿宋" w:eastAsia="仿宋_GB2312" w:cs="宋体"/>
          <w:color w:val="000000"/>
          <w:kern w:val="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_GB2312" w:hAnsi="仿宋" w:eastAsia="仿宋_GB2312" w:cs="仿宋"/>
          <w:kern w:val="0"/>
          <w:sz w:val="32"/>
          <w:szCs w:val="32"/>
          <w:shd w:val="clear" w:color="auto" w:fill="FFFFFF"/>
        </w:rPr>
        <w:t>考察对象被法院列为失信被执行人或被国家有关部门列为失信被惩戒对象的，取消聘用资格。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未按时体检的，视为自动放弃；考察、体检不合格或自动放弃的，按成绩排名顺序在合格线以上考生中依次递补。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七、公示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Cs/>
          <w:color w:val="auto"/>
          <w:kern w:val="0"/>
          <w:sz w:val="32"/>
          <w:szCs w:val="32"/>
        </w:rPr>
      </w:pPr>
      <w:r>
        <w:rPr>
          <w:rFonts w:hint="default" w:ascii="Times New Roman" w:hAnsi="Times New Roman" w:eastAsia="仿宋_GB2312" w:cs="Times New Roman"/>
          <w:color w:val="auto"/>
          <w:sz w:val="32"/>
          <w:szCs w:val="32"/>
        </w:rPr>
        <w:t>招聘单位主管部门按规定的条件、程序和标准，集体研究确定</w:t>
      </w:r>
      <w:r>
        <w:rPr>
          <w:rFonts w:hint="eastAsia" w:ascii="仿宋_GB2312" w:hAnsi="仿宋_GB2312" w:eastAsia="仿宋_GB2312" w:cs="仿宋_GB2312"/>
          <w:color w:val="auto"/>
          <w:kern w:val="0"/>
          <w:sz w:val="32"/>
          <w:szCs w:val="32"/>
          <w:lang w:val="en-US" w:eastAsia="zh-CN"/>
        </w:rPr>
        <w:t>考试总成绩</w:t>
      </w:r>
      <w:r>
        <w:rPr>
          <w:rFonts w:hint="default" w:ascii="Times New Roman" w:hAnsi="Times New Roman" w:eastAsia="仿宋_GB2312" w:cs="Times New Roman"/>
          <w:color w:val="auto"/>
          <w:sz w:val="32"/>
          <w:szCs w:val="32"/>
        </w:rPr>
        <w:t>、体检结果和考察情况都合格的人员为拟聘用人选，</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在城厢区</w:t>
      </w:r>
      <w:r>
        <w:rPr>
          <w:rFonts w:hint="eastAsia"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政府网</w:t>
      </w:r>
      <w:r>
        <w:rPr>
          <w:rFonts w:hint="eastAsia" w:ascii="Times New Roman" w:hAnsi="Times New Roman" w:eastAsia="仿宋_GB2312" w:cs="Times New Roman"/>
          <w:color w:val="auto"/>
          <w:sz w:val="32"/>
          <w:szCs w:val="32"/>
          <w:lang w:val="en-US" w:eastAsia="zh-CN"/>
        </w:rPr>
        <w:t>站教育专栏公告栏</w:t>
      </w:r>
      <w:r>
        <w:rPr>
          <w:rFonts w:hint="default" w:ascii="Times New Roman" w:hAnsi="Times New Roman" w:eastAsia="仿宋_GB2312" w:cs="Times New Roman"/>
          <w:color w:val="auto"/>
          <w:sz w:val="32"/>
          <w:szCs w:val="32"/>
        </w:rPr>
        <w:t>进行</w:t>
      </w:r>
      <w:r>
        <w:rPr>
          <w:rFonts w:hint="default" w:ascii="仿宋_GB2312" w:hAnsi="仿宋_GB2312" w:eastAsia="仿宋_GB2312" w:cs="仿宋_GB2312"/>
          <w:color w:val="auto"/>
          <w:kern w:val="2"/>
          <w:sz w:val="32"/>
          <w:szCs w:val="32"/>
          <w:lang w:val="en-US" w:eastAsia="zh-CN" w:bidi="ar-SA"/>
        </w:rPr>
        <w:t>7个</w:t>
      </w:r>
      <w:r>
        <w:rPr>
          <w:rFonts w:hint="default" w:ascii="Times New Roman" w:hAnsi="Times New Roman" w:eastAsia="仿宋_GB2312" w:cs="Times New Roman"/>
          <w:color w:val="auto"/>
          <w:sz w:val="32"/>
          <w:szCs w:val="32"/>
        </w:rPr>
        <w:t>工作日的公示。</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八、</w:t>
      </w:r>
      <w:r>
        <w:rPr>
          <w:rFonts w:hint="default" w:ascii="Times New Roman" w:hAnsi="Times New Roman" w:eastAsia="黑体" w:cs="Times New Roman"/>
          <w:bCs/>
          <w:color w:val="auto"/>
          <w:sz w:val="32"/>
          <w:szCs w:val="32"/>
        </w:rPr>
        <w:t>岗位选择</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经考核成绩合格</w:t>
      </w:r>
      <w:r>
        <w:rPr>
          <w:rFonts w:hint="eastAsia" w:ascii="Times New Roman" w:hAnsi="Times New Roman" w:eastAsia="仿宋_GB2312" w:cs="Times New Roman"/>
          <w:color w:val="auto"/>
          <w:sz w:val="32"/>
          <w:szCs w:val="32"/>
          <w:lang w:eastAsia="zh-CN"/>
        </w:rPr>
        <w:t>且体检、</w:t>
      </w:r>
      <w:r>
        <w:rPr>
          <w:rFonts w:hint="eastAsia" w:ascii="Times New Roman" w:hAnsi="Times New Roman" w:eastAsia="仿宋_GB2312" w:cs="Times New Roman"/>
          <w:color w:val="auto"/>
          <w:sz w:val="32"/>
          <w:szCs w:val="32"/>
          <w:lang w:val="en-US" w:eastAsia="zh-CN"/>
        </w:rPr>
        <w:t>考察</w:t>
      </w:r>
      <w:r>
        <w:rPr>
          <w:rFonts w:hint="eastAsia" w:ascii="Times New Roman" w:hAnsi="Times New Roman" w:eastAsia="仿宋_GB2312" w:cs="Times New Roman"/>
          <w:color w:val="auto"/>
          <w:sz w:val="32"/>
          <w:szCs w:val="32"/>
          <w:lang w:eastAsia="zh-CN"/>
        </w:rPr>
        <w:t>结果合格的</w:t>
      </w:r>
      <w:r>
        <w:rPr>
          <w:rFonts w:hint="default" w:ascii="Times New Roman" w:hAnsi="Times New Roman" w:eastAsia="仿宋_GB2312" w:cs="Times New Roman"/>
          <w:color w:val="auto"/>
          <w:sz w:val="32"/>
          <w:szCs w:val="32"/>
        </w:rPr>
        <w:t>拟聘用人选根据招聘岗位数，按</w:t>
      </w:r>
      <w:r>
        <w:rPr>
          <w:rFonts w:hint="eastAsia" w:ascii="仿宋_GB2312" w:hAnsi="仿宋_GB2312" w:eastAsia="仿宋_GB2312" w:cs="仿宋_GB2312"/>
          <w:color w:val="auto"/>
          <w:kern w:val="0"/>
          <w:sz w:val="32"/>
          <w:szCs w:val="32"/>
          <w:lang w:val="en-US" w:eastAsia="zh-CN"/>
        </w:rPr>
        <w:t>考试总成绩</w:t>
      </w:r>
      <w:r>
        <w:rPr>
          <w:rFonts w:hint="default" w:ascii="Times New Roman" w:hAnsi="Times New Roman" w:eastAsia="仿宋_GB2312" w:cs="Times New Roman"/>
          <w:color w:val="auto"/>
          <w:sz w:val="32"/>
          <w:szCs w:val="32"/>
        </w:rPr>
        <w:t>高低选择学校后签订就业意向书</w:t>
      </w:r>
      <w:r>
        <w:rPr>
          <w:rFonts w:hint="default" w:ascii="Times New Roman" w:hAnsi="Times New Roman" w:eastAsia="仿宋_GB2312" w:cs="Times New Roman"/>
          <w:bCs/>
          <w:color w:val="auto"/>
          <w:sz w:val="32"/>
          <w:szCs w:val="32"/>
        </w:rPr>
        <w:t>（不同学校招聘同一岗位的，由考生按总成绩高低顺序依次选择学校）。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九</w:t>
      </w:r>
      <w:r>
        <w:rPr>
          <w:rFonts w:hint="default" w:ascii="Times New Roman" w:hAnsi="Times New Roman" w:eastAsia="黑体" w:cs="Times New Roman"/>
          <w:bCs/>
          <w:color w:val="auto"/>
          <w:sz w:val="32"/>
          <w:szCs w:val="32"/>
        </w:rPr>
        <w:t>、聘用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经公示不影响聘</w:t>
      </w:r>
      <w:r>
        <w:rPr>
          <w:rFonts w:hint="eastAsia" w:ascii="Times New Roman" w:hAnsi="Times New Roman" w:eastAsia="仿宋_GB2312" w:cs="Times New Roman"/>
          <w:color w:val="auto"/>
          <w:sz w:val="32"/>
          <w:szCs w:val="32"/>
          <w:lang w:val="en-US" w:eastAsia="zh-CN"/>
        </w:rPr>
        <w:t>用的，</w:t>
      </w:r>
      <w:r>
        <w:rPr>
          <w:rFonts w:hint="default" w:ascii="Times New Roman" w:hAnsi="Times New Roman" w:eastAsia="仿宋_GB2312" w:cs="Times New Roman"/>
          <w:color w:val="auto"/>
          <w:sz w:val="32"/>
          <w:szCs w:val="32"/>
        </w:rPr>
        <w:t>城厢区</w:t>
      </w:r>
      <w:r>
        <w:rPr>
          <w:rFonts w:hint="eastAsia" w:ascii="Times New Roman" w:hAnsi="Times New Roman" w:eastAsia="仿宋_GB2312" w:cs="Times New Roman"/>
          <w:color w:val="auto"/>
          <w:sz w:val="32"/>
          <w:szCs w:val="32"/>
          <w:lang w:eastAsia="zh-CN"/>
        </w:rPr>
        <w:t>人力资源和社会保障</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予以核准，并按有关规定办理聘用手续，最低服务年限</w:t>
      </w:r>
      <w:r>
        <w:rPr>
          <w:rFonts w:hint="eastAsia" w:ascii="仿宋_GB2312" w:hAnsi="仿宋_GB2312" w:eastAsia="仿宋_GB2312" w:cs="仿宋_GB2312"/>
          <w:bCs/>
          <w:kern w:val="0"/>
          <w:sz w:val="32"/>
          <w:szCs w:val="32"/>
          <w:lang w:val="en-US" w:eastAsia="zh-CN"/>
        </w:rPr>
        <w:t>5</w:t>
      </w:r>
      <w:r>
        <w:rPr>
          <w:rFonts w:hint="eastAsia" w:ascii="Times New Roman" w:hAnsi="Times New Roman" w:eastAsia="仿宋_GB2312" w:cs="Times New Roman"/>
          <w:color w:val="auto"/>
          <w:sz w:val="32"/>
          <w:szCs w:val="32"/>
          <w:lang w:val="en-US" w:eastAsia="zh-CN"/>
        </w:rPr>
        <w:t>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仿宋_GB2312" w:cs="Times New Roman"/>
          <w:color w:val="auto"/>
          <w:sz w:val="32"/>
          <w:szCs w:val="32"/>
        </w:rPr>
      </w:pPr>
      <w:r>
        <w:rPr>
          <w:rFonts w:hint="eastAsia" w:ascii="Times New Roman" w:hAnsi="Times New Roman" w:eastAsia="黑体" w:cs="Times New Roman"/>
          <w:bCs/>
          <w:color w:val="auto"/>
          <w:sz w:val="32"/>
          <w:szCs w:val="32"/>
          <w:lang w:val="en-US" w:eastAsia="zh-CN"/>
        </w:rPr>
        <w:t>十</w:t>
      </w:r>
      <w:r>
        <w:rPr>
          <w:rFonts w:hint="default" w:ascii="Times New Roman" w:hAnsi="Times New Roman" w:eastAsia="黑体" w:cs="Times New Roman"/>
          <w:bCs/>
          <w:color w:val="auto"/>
          <w:sz w:val="32"/>
          <w:szCs w:val="32"/>
        </w:rPr>
        <w:t>、招聘联系方式</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F79646"/>
          <w:kern w:val="2"/>
          <w:sz w:val="32"/>
          <w:szCs w:val="32"/>
          <w:lang w:val="en-US" w:eastAsia="zh-CN" w:bidi="ar-SA"/>
        </w:rPr>
      </w:pPr>
      <w:r>
        <w:rPr>
          <w:rFonts w:hint="eastAsia" w:ascii="Times New Roman" w:hAnsi="Times New Roman" w:eastAsia="仿宋_GB2312" w:cs="Times New Roman"/>
          <w:color w:val="auto"/>
          <w:sz w:val="32"/>
          <w:szCs w:val="32"/>
          <w:lang w:val="en-US" w:eastAsia="zh-CN"/>
        </w:rPr>
        <w:t>联系</w:t>
      </w:r>
      <w:r>
        <w:rPr>
          <w:rFonts w:hint="default" w:ascii="Times New Roman" w:hAnsi="Times New Roman" w:eastAsia="仿宋_GB2312" w:cs="Times New Roman"/>
          <w:color w:val="auto"/>
          <w:sz w:val="32"/>
          <w:szCs w:val="32"/>
        </w:rPr>
        <w:t>电话</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18059923579</w:t>
      </w:r>
      <w:r>
        <w:rPr>
          <w:rFonts w:hint="eastAsia" w:ascii="仿宋_GB2312" w:hAnsi="仿宋_GB2312" w:eastAsia="仿宋_GB2312" w:cs="仿宋_GB2312"/>
          <w:color w:val="F79646"/>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电话开通时间为：工作日上午8:</w:t>
      </w:r>
      <w:r>
        <w:rPr>
          <w:rFonts w:hint="eastAsia" w:ascii="仿宋_GB2312" w:hAnsi="仿宋_GB2312" w:eastAsia="仿宋_GB2312" w:cs="仿宋_GB2312"/>
          <w:color w:val="auto"/>
          <w:kern w:val="2"/>
          <w:sz w:val="32"/>
          <w:szCs w:val="32"/>
          <w:lang w:val="en-US" w:eastAsia="zh-CN" w:bidi="ar-SA"/>
        </w:rPr>
        <w:t>30</w:t>
      </w:r>
      <w:r>
        <w:rPr>
          <w:rFonts w:hint="default" w:ascii="仿宋_GB2312" w:hAnsi="仿宋_GB2312" w:eastAsia="仿宋_GB2312" w:cs="仿宋_GB2312"/>
          <w:color w:val="auto"/>
          <w:kern w:val="2"/>
          <w:sz w:val="32"/>
          <w:szCs w:val="32"/>
          <w:lang w:val="en-US" w:eastAsia="zh-CN" w:bidi="ar-SA"/>
        </w:rPr>
        <w:t>-12:00，下午14:30-17:30</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联系地址：莆田市</w:t>
      </w:r>
      <w:r>
        <w:rPr>
          <w:rFonts w:hint="eastAsia" w:ascii="仿宋_GB2312" w:hAnsi="仿宋_GB2312" w:eastAsia="仿宋_GB2312" w:cs="仿宋_GB2312"/>
          <w:bCs/>
          <w:kern w:val="0"/>
          <w:sz w:val="32"/>
          <w:szCs w:val="32"/>
          <w:lang w:val="en-US" w:eastAsia="zh-CN"/>
        </w:rPr>
        <w:t>城厢区荔城中大道750号</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bCs/>
          <w:kern w:val="0"/>
          <w:sz w:val="32"/>
          <w:szCs w:val="32"/>
          <w:lang w:val="en-US" w:eastAsia="zh-CN"/>
        </w:rPr>
      </w:pPr>
      <w:r>
        <w:rPr>
          <w:rFonts w:hint="default" w:ascii="仿宋_GB2312" w:hAnsi="仿宋_GB2312" w:eastAsia="仿宋_GB2312" w:cs="仿宋_GB2312"/>
          <w:bCs/>
          <w:kern w:val="0"/>
          <w:sz w:val="32"/>
          <w:szCs w:val="32"/>
          <w:lang w:val="en-US" w:eastAsia="zh-CN"/>
        </w:rPr>
        <w:t>公开招聘相关事宜均在城厢区人民政府网-专题专栏-教育专栏（网址：</w:t>
      </w:r>
      <w:r>
        <w:rPr>
          <w:rFonts w:hint="default" w:ascii="仿宋_GB2312" w:hAnsi="仿宋_GB2312" w:eastAsia="仿宋_GB2312" w:cs="仿宋_GB2312"/>
          <w:bCs/>
          <w:color w:val="auto"/>
          <w:kern w:val="0"/>
          <w:sz w:val="32"/>
          <w:szCs w:val="32"/>
          <w:lang w:val="en-US" w:eastAsia="zh-CN"/>
        </w:rPr>
        <w:t>http://www.chengxiang.gov.cn/ztzl/jyzt/）</w:t>
      </w:r>
      <w:r>
        <w:rPr>
          <w:rFonts w:hint="default" w:ascii="仿宋_GB2312" w:hAnsi="仿宋_GB2312" w:eastAsia="仿宋_GB2312" w:cs="仿宋_GB2312"/>
          <w:bCs/>
          <w:kern w:val="0"/>
          <w:sz w:val="32"/>
          <w:szCs w:val="32"/>
          <w:lang w:val="en-US" w:eastAsia="zh-CN"/>
        </w:rPr>
        <w:t>上公布，敬请关注。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w:t>
      </w:r>
      <w:r>
        <w:rPr>
          <w:rFonts w:hint="eastAsia"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rPr>
        <w:t>、监督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本次招聘工作由城厢区</w:t>
      </w:r>
      <w:r>
        <w:rPr>
          <w:rFonts w:hint="eastAsia" w:ascii="Times New Roman" w:hAnsi="Times New Roman" w:eastAsia="仿宋_GB2312" w:cs="Times New Roman"/>
          <w:color w:val="auto"/>
          <w:sz w:val="32"/>
          <w:szCs w:val="32"/>
          <w:lang w:eastAsia="zh-CN"/>
        </w:rPr>
        <w:t>人力资源和社会保障</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城厢区教育局共同组织实施</w:t>
      </w:r>
      <w:r>
        <w:rPr>
          <w:rFonts w:hint="eastAsia" w:ascii="Times New Roman" w:hAnsi="Times New Roman" w:eastAsia="仿宋_GB2312" w:cs="Times New Roman"/>
          <w:color w:val="auto"/>
          <w:sz w:val="32"/>
          <w:szCs w:val="32"/>
          <w:lang w:eastAsia="zh-CN"/>
        </w:rPr>
        <w:t>，</w:t>
      </w:r>
      <w:r>
        <w:rPr>
          <w:rFonts w:hint="default" w:ascii="仿宋_GB2312" w:hAnsi="仿宋_GB2312" w:eastAsia="仿宋_GB2312" w:cs="仿宋_GB2312"/>
          <w:color w:val="auto"/>
          <w:kern w:val="2"/>
          <w:sz w:val="32"/>
          <w:szCs w:val="32"/>
          <w:lang w:val="en-US" w:eastAsia="zh-CN" w:bidi="ar-SA"/>
        </w:rPr>
        <w:t>城厢区纪委驻</w:t>
      </w:r>
      <w:r>
        <w:rPr>
          <w:rFonts w:hint="eastAsia" w:ascii="仿宋_GB2312" w:hAnsi="仿宋_GB2312" w:eastAsia="仿宋_GB2312" w:cs="仿宋_GB2312"/>
          <w:color w:val="auto"/>
          <w:kern w:val="2"/>
          <w:sz w:val="32"/>
          <w:szCs w:val="32"/>
          <w:lang w:val="en-US" w:eastAsia="zh-CN" w:bidi="ar-SA"/>
        </w:rPr>
        <w:t>区委</w:t>
      </w:r>
      <w:r>
        <w:rPr>
          <w:rFonts w:hint="default" w:ascii="仿宋_GB2312" w:hAnsi="仿宋_GB2312" w:eastAsia="仿宋_GB2312" w:cs="仿宋_GB2312"/>
          <w:color w:val="auto"/>
          <w:kern w:val="2"/>
          <w:sz w:val="32"/>
          <w:szCs w:val="32"/>
          <w:lang w:val="en-US" w:eastAsia="zh-CN" w:bidi="ar-SA"/>
        </w:rPr>
        <w:t>宣传部纪检</w:t>
      </w:r>
      <w:r>
        <w:rPr>
          <w:rFonts w:hint="eastAsia" w:ascii="仿宋_GB2312" w:hAnsi="仿宋_GB2312" w:eastAsia="仿宋_GB2312" w:cs="仿宋_GB2312"/>
          <w:color w:val="auto"/>
          <w:kern w:val="2"/>
          <w:sz w:val="32"/>
          <w:szCs w:val="32"/>
          <w:lang w:val="en-US" w:eastAsia="zh-CN" w:bidi="ar-SA"/>
        </w:rPr>
        <w:t>监察</w:t>
      </w:r>
      <w:r>
        <w:rPr>
          <w:rFonts w:hint="default" w:ascii="仿宋_GB2312" w:hAnsi="仿宋_GB2312" w:eastAsia="仿宋_GB2312" w:cs="仿宋_GB2312"/>
          <w:color w:val="auto"/>
          <w:kern w:val="2"/>
          <w:sz w:val="32"/>
          <w:szCs w:val="32"/>
          <w:lang w:val="en-US" w:eastAsia="zh-CN" w:bidi="ar-SA"/>
        </w:rPr>
        <w:t>组</w:t>
      </w:r>
      <w:r>
        <w:rPr>
          <w:rFonts w:hint="default" w:ascii="Times New Roman" w:hAnsi="Times New Roman" w:eastAsia="仿宋_GB2312" w:cs="Times New Roman"/>
          <w:color w:val="auto"/>
          <w:sz w:val="32"/>
          <w:szCs w:val="32"/>
          <w:lang w:val="en-US" w:eastAsia="zh-CN"/>
        </w:rPr>
        <w:t>对公开招聘工作实行全过程监督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监督电话</w:t>
      </w:r>
      <w:r>
        <w:rPr>
          <w:rFonts w:hint="default" w:ascii="仿宋_GB2312" w:hAnsi="仿宋_GB2312" w:eastAsia="仿宋_GB2312" w:cs="仿宋_GB2312"/>
          <w:color w:val="auto"/>
          <w:kern w:val="2"/>
          <w:sz w:val="32"/>
          <w:szCs w:val="32"/>
          <w:lang w:val="en-US" w:eastAsia="zh-CN" w:bidi="ar-SA"/>
        </w:rPr>
        <w:t>：0594-2653799</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招聘有关事项参照国家、省、市公务员及事业单位相关规定执行，未尽事宜由</w:t>
      </w:r>
      <w:r>
        <w:rPr>
          <w:rFonts w:hint="eastAsia" w:ascii="Times New Roman" w:hAnsi="Times New Roman" w:eastAsia="仿宋_GB2312" w:cs="Times New Roman"/>
          <w:color w:val="auto"/>
          <w:sz w:val="32"/>
          <w:szCs w:val="32"/>
          <w:lang w:val="en-US" w:eastAsia="zh-CN"/>
        </w:rPr>
        <w:t>城厢区</w:t>
      </w:r>
      <w:r>
        <w:rPr>
          <w:rFonts w:hint="default" w:ascii="Times New Roman" w:hAnsi="Times New Roman" w:eastAsia="仿宋_GB2312" w:cs="Times New Roman"/>
          <w:color w:val="auto"/>
          <w:sz w:val="32"/>
          <w:szCs w:val="32"/>
          <w:lang w:val="en-US" w:eastAsia="zh-CN"/>
        </w:rPr>
        <w:t>招聘工作领导小组负责解释。</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宋体"/>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宋体"/>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eastAsia="zh-CN"/>
        </w:rPr>
        <w:t>：</w:t>
      </w:r>
      <w:r>
        <w:rPr>
          <w:rFonts w:hint="default" w:ascii="仿宋_GB2312" w:hAnsi="仿宋_GB2312" w:eastAsia="仿宋_GB2312" w:cs="仿宋_GB2312"/>
          <w:color w:val="auto"/>
          <w:kern w:val="2"/>
          <w:sz w:val="32"/>
          <w:szCs w:val="32"/>
          <w:lang w:val="en-US" w:eastAsia="zh-CN" w:bidi="ar-SA"/>
        </w:rPr>
        <w:t>教学技能考试（片段教学）使用教材</w:t>
      </w:r>
    </w:p>
    <w:p>
      <w:pPr>
        <w:autoSpaceDN w:val="0"/>
        <w:spacing w:line="500" w:lineRule="atLeast"/>
        <w:jc w:val="left"/>
        <w:rPr>
          <w:rFonts w:hint="default" w:ascii="Times New Roman" w:hAnsi="Times New Roman" w:eastAsia="黑体" w:cs="Times New Roman"/>
          <w:color w:val="auto"/>
          <w:kern w:val="0"/>
          <w:sz w:val="32"/>
          <w:szCs w:val="32"/>
        </w:rPr>
      </w:pPr>
    </w:p>
    <w:p>
      <w:pPr>
        <w:autoSpaceDN w:val="0"/>
        <w:spacing w:line="500" w:lineRule="atLeast"/>
        <w:jc w:val="left"/>
        <w:rPr>
          <w:rFonts w:hint="default" w:ascii="Times New Roman" w:hAnsi="Times New Roman" w:eastAsia="黑体" w:cs="Times New Roman"/>
          <w:color w:val="auto"/>
          <w:kern w:val="0"/>
          <w:sz w:val="32"/>
          <w:szCs w:val="32"/>
        </w:rPr>
      </w:pPr>
    </w:p>
    <w:p>
      <w:pPr>
        <w:pStyle w:val="2"/>
        <w:rPr>
          <w:rFonts w:hint="default" w:ascii="Times New Roman" w:hAnsi="Times New Roman" w:eastAsia="黑体" w:cs="Times New Roman"/>
          <w:color w:val="auto"/>
          <w:kern w:val="0"/>
          <w:sz w:val="32"/>
          <w:szCs w:val="32"/>
        </w:rPr>
      </w:pPr>
    </w:p>
    <w:p>
      <w:pPr>
        <w:rPr>
          <w:rFonts w:hint="default" w:ascii="Times New Roman" w:hAnsi="Times New Roman" w:eastAsia="黑体" w:cs="Times New Roman"/>
          <w:color w:val="auto"/>
          <w:kern w:val="0"/>
          <w:sz w:val="32"/>
          <w:szCs w:val="32"/>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autoSpaceDN w:val="0"/>
        <w:spacing w:line="500" w:lineRule="atLeast"/>
        <w:jc w:val="left"/>
        <w:rPr>
          <w:rFonts w:hint="default" w:ascii="Times New Roman" w:hAnsi="Times New Roman" w:eastAsia="黑体" w:cs="Times New Roman"/>
          <w:color w:val="auto"/>
          <w:kern w:val="0"/>
          <w:sz w:val="32"/>
          <w:szCs w:val="32"/>
        </w:rPr>
      </w:pPr>
    </w:p>
    <w:p>
      <w:pPr>
        <w:pStyle w:val="2"/>
        <w:rPr>
          <w:rFonts w:hint="default" w:ascii="Times New Roman" w:hAnsi="Times New Roman" w:eastAsia="黑体" w:cs="Times New Roman"/>
          <w:color w:val="auto"/>
          <w:kern w:val="0"/>
          <w:sz w:val="32"/>
          <w:szCs w:val="32"/>
        </w:rPr>
      </w:pPr>
    </w:p>
    <w:p>
      <w:pPr>
        <w:rPr>
          <w:rFonts w:hint="default" w:ascii="Times New Roman" w:hAnsi="Times New Roman" w:eastAsia="黑体" w:cs="Times New Roman"/>
          <w:color w:val="auto"/>
          <w:kern w:val="0"/>
          <w:sz w:val="32"/>
          <w:szCs w:val="32"/>
        </w:rPr>
      </w:pPr>
    </w:p>
    <w:p>
      <w:pPr>
        <w:pStyle w:val="2"/>
        <w:rPr>
          <w:rFonts w:hint="default"/>
        </w:rPr>
      </w:pPr>
    </w:p>
    <w:p>
      <w:pPr>
        <w:rPr>
          <w:rFonts w:hint="default"/>
        </w:rPr>
      </w:pPr>
    </w:p>
    <w:p>
      <w:pPr>
        <w:keepNext w:val="0"/>
        <w:keepLines w:val="0"/>
        <w:widowControl/>
        <w:suppressLineNumbers w:val="0"/>
        <w:jc w:val="left"/>
        <w:rPr>
          <w:rFonts w:hint="eastAsia" w:ascii="黑体" w:hAnsi="黑体" w:eastAsia="黑体"/>
          <w:color w:val="auto"/>
          <w:spacing w:val="0"/>
          <w:sz w:val="32"/>
          <w:szCs w:val="32"/>
        </w:rPr>
      </w:pPr>
    </w:p>
    <w:p>
      <w:pPr>
        <w:keepNext w:val="0"/>
        <w:keepLines w:val="0"/>
        <w:widowControl/>
        <w:suppressLineNumbers w:val="0"/>
        <w:jc w:val="left"/>
        <w:rPr>
          <w:rFonts w:hint="eastAsia" w:ascii="黑体" w:hAnsi="黑体" w:eastAsia="黑体"/>
          <w:color w:val="auto"/>
          <w:spacing w:val="0"/>
          <w:sz w:val="32"/>
          <w:szCs w:val="32"/>
        </w:rPr>
      </w:pPr>
    </w:p>
    <w:p>
      <w:pPr>
        <w:keepNext w:val="0"/>
        <w:keepLines w:val="0"/>
        <w:widowControl/>
        <w:suppressLineNumbers w:val="0"/>
        <w:jc w:val="left"/>
        <w:rPr>
          <w:rFonts w:hint="eastAsia" w:eastAsia="黑体"/>
          <w:lang w:val="en-US" w:eastAsia="zh-CN"/>
        </w:rPr>
      </w:pPr>
      <w:r>
        <w:rPr>
          <w:rFonts w:hint="eastAsia" w:ascii="黑体" w:hAnsi="黑体" w:eastAsia="黑体"/>
          <w:color w:val="auto"/>
          <w:spacing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313" w:afterLines="100" w:line="560" w:lineRule="exact"/>
        <w:jc w:val="center"/>
        <w:textAlignment w:val="auto"/>
        <w:outlineLvl w:val="1"/>
        <w:rPr>
          <w:rFonts w:hint="eastAsia" w:ascii="方正小标宋简体" w:hAnsi="黑体" w:eastAsia="方正小标宋简体" w:cs="黑体"/>
          <w:color w:val="auto"/>
          <w:spacing w:val="0"/>
          <w:sz w:val="36"/>
          <w:szCs w:val="36"/>
        </w:rPr>
      </w:pPr>
      <w:r>
        <w:rPr>
          <w:rFonts w:hint="default" w:ascii="方正小标宋简体" w:hAnsi="黑体" w:eastAsia="方正小标宋简体" w:cs="黑体"/>
          <w:color w:val="auto"/>
          <w:spacing w:val="0"/>
          <w:sz w:val="36"/>
          <w:szCs w:val="36"/>
          <w:lang w:val="en-US" w:eastAsia="zh-CN"/>
        </w:rPr>
        <w:t>教学技能考试（片段教学）使用教材</w:t>
      </w:r>
      <w:r>
        <w:rPr>
          <w:rFonts w:hint="eastAsia" w:ascii="方正小标宋简体" w:hAnsi="黑体" w:eastAsia="方正小标宋简体" w:cs="黑体"/>
          <w:color w:val="auto"/>
          <w:spacing w:val="0"/>
          <w:sz w:val="36"/>
          <w:szCs w:val="36"/>
        </w:rPr>
        <w:t>范围</w:t>
      </w:r>
    </w:p>
    <w:tbl>
      <w:tblPr>
        <w:tblStyle w:val="10"/>
        <w:tblW w:w="8713" w:type="dxa"/>
        <w:jc w:val="center"/>
        <w:tblLayout w:type="fixed"/>
        <w:tblCellMar>
          <w:top w:w="0" w:type="dxa"/>
          <w:left w:w="0" w:type="dxa"/>
          <w:bottom w:w="0" w:type="dxa"/>
          <w:right w:w="0" w:type="dxa"/>
        </w:tblCellMar>
      </w:tblPr>
      <w:tblGrid>
        <w:gridCol w:w="694"/>
        <w:gridCol w:w="869"/>
        <w:gridCol w:w="945"/>
        <w:gridCol w:w="1888"/>
        <w:gridCol w:w="2387"/>
        <w:gridCol w:w="1930"/>
      </w:tblGrid>
      <w:tr>
        <w:tblPrEx>
          <w:tblCellMar>
            <w:top w:w="0" w:type="dxa"/>
            <w:left w:w="0" w:type="dxa"/>
            <w:bottom w:w="0" w:type="dxa"/>
            <w:right w:w="0" w:type="dxa"/>
          </w:tblCellMar>
        </w:tblPrEx>
        <w:trPr>
          <w:trHeight w:val="680" w:hRule="exact"/>
          <w:tblHeader/>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序号</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学段</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学科</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册别</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版次</w:t>
            </w:r>
          </w:p>
        </w:tc>
      </w:tr>
      <w:tr>
        <w:tblPrEx>
          <w:tblCellMar>
            <w:top w:w="0" w:type="dxa"/>
            <w:left w:w="0" w:type="dxa"/>
            <w:bottom w:w="0" w:type="dxa"/>
            <w:right w:w="0" w:type="dxa"/>
          </w:tblCellMar>
        </w:tblPrEx>
        <w:trPr>
          <w:trHeight w:val="612"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1</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语文</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上册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2019年8月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2</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数学</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2019年6月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3</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英语</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2019年6月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US" w:eastAsia="zh-CN"/>
              </w:rPr>
              <w:t>4</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lang w:eastAsia="zh-CN"/>
              </w:rPr>
              <w:t>物理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en-US"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bidi="ar-SA"/>
              </w:rPr>
              <w:t>山东科学技术出版社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bidi="ar-SA"/>
              </w:rPr>
              <w:t>2020年</w:t>
            </w:r>
            <w:r>
              <w:rPr>
                <w:rFonts w:hint="eastAsia" w:ascii="仿宋_GB2312" w:hAnsi="仿宋_GB2312" w:eastAsia="仿宋_GB2312" w:cs="仿宋_GB2312"/>
                <w:color w:val="auto"/>
                <w:sz w:val="24"/>
                <w:highlight w:val="none"/>
                <w:lang w:val="en-US" w:eastAsia="zh-CN" w:bidi="ar-SA"/>
              </w:rPr>
              <w:t>7月</w:t>
            </w:r>
          </w:p>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val="en-US" w:eastAsia="zh-CN"/>
              </w:rPr>
              <w:t>5</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lang w:val="en-US" w:eastAsia="zh-CN"/>
              </w:rPr>
              <w:t>化学</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江苏凤凰教育出版社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2020年7月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US" w:eastAsia="zh-CN"/>
              </w:rPr>
              <w:t>6</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生物</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ascii="宋体" w:hAnsi="宋体" w:eastAsia="宋体" w:cs="宋体"/>
                <w:kern w:val="0"/>
                <w:sz w:val="24"/>
                <w:szCs w:val="24"/>
                <w:lang w:val="en-US" w:eastAsia="zh-CN" w:bidi="ar"/>
              </w:rPr>
              <w:t>必修一</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ascii="宋体" w:hAnsi="宋体" w:eastAsia="宋体" w:cs="宋体"/>
                <w:kern w:val="0"/>
                <w:sz w:val="24"/>
                <w:szCs w:val="24"/>
                <w:lang w:val="en-US" w:eastAsia="zh-CN" w:bidi="ar"/>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2020年5月第1版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7</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地理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必修第一册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lang w:val="en-US" w:eastAsia="zh-CN"/>
              </w:rPr>
              <w:t>2019年6月第1版</w:t>
            </w:r>
          </w:p>
        </w:tc>
      </w:tr>
      <w:tr>
        <w:tblPrEx>
          <w:tblCellMar>
            <w:top w:w="0" w:type="dxa"/>
            <w:left w:w="0" w:type="dxa"/>
            <w:bottom w:w="0" w:type="dxa"/>
            <w:right w:w="0" w:type="dxa"/>
          </w:tblCellMar>
        </w:tblPrEx>
        <w:trPr>
          <w:trHeight w:val="597"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8</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体育与健康</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必修全一册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广东教育出版社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2019年8月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597"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9</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政治</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必修1</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2020年7月第2版</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auto"/>
          <w:sz w:val="32"/>
          <w:szCs w:val="32"/>
          <w:lang w:val="en-US" w:eastAsia="zh-CN"/>
        </w:rPr>
      </w:pPr>
    </w:p>
    <w:p>
      <w:pPr>
        <w:pStyle w:val="2"/>
        <w:rPr>
          <w:rFonts w:hint="eastAsia" w:ascii="黑体" w:eastAsia="黑体"/>
          <w:b/>
          <w:bCs/>
          <w:color w:val="auto"/>
          <w:sz w:val="32"/>
          <w:szCs w:val="32"/>
          <w:lang w:val="en-US" w:eastAsia="zh-CN"/>
        </w:rPr>
      </w:pPr>
    </w:p>
    <w:p>
      <w:pPr>
        <w:rPr>
          <w:rFonts w:hint="eastAsia" w:ascii="黑体" w:eastAsia="黑体"/>
          <w:b/>
          <w:bCs/>
          <w:color w:val="auto"/>
          <w:sz w:val="32"/>
          <w:szCs w:val="32"/>
          <w:lang w:val="en-US" w:eastAsia="zh-CN"/>
        </w:rPr>
      </w:pPr>
    </w:p>
    <w:p>
      <w:pPr>
        <w:pStyle w:val="2"/>
        <w:rPr>
          <w:rFonts w:hint="eastAsia"/>
          <w:lang w:val="en-US" w:eastAsia="zh-CN"/>
        </w:rPr>
      </w:pPr>
    </w:p>
    <w:p>
      <w:pPr>
        <w:keepNext w:val="0"/>
        <w:keepLines w:val="0"/>
        <w:widowControl/>
        <w:suppressLineNumbers w:val="0"/>
        <w:jc w:val="left"/>
        <w:rPr>
          <w:rFonts w:hint="eastAsia" w:ascii="黑体" w:hAnsi="黑体" w:eastAsia="黑体" w:cs="Times New Roman"/>
          <w:color w:val="auto"/>
          <w:spacing w:val="0"/>
          <w:sz w:val="32"/>
          <w:szCs w:val="32"/>
          <w:lang w:val="en-US" w:eastAsia="zh-CN"/>
        </w:rPr>
      </w:pPr>
    </w:p>
    <w:p/>
    <w:sectPr>
      <w:headerReference r:id="rId3" w:type="default"/>
      <w:footerReference r:id="rId4" w:type="default"/>
      <w:pgSz w:w="11906" w:h="16838"/>
      <w:pgMar w:top="1412" w:right="1134" w:bottom="1134" w:left="1134" w:header="851" w:footer="992" w:gutter="0"/>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61B1"/>
    <w:rsid w:val="0B884C29"/>
    <w:rsid w:val="104D7A2F"/>
    <w:rsid w:val="1A147FD0"/>
    <w:rsid w:val="1AC644AF"/>
    <w:rsid w:val="1BC35FA7"/>
    <w:rsid w:val="2F875074"/>
    <w:rsid w:val="31D40319"/>
    <w:rsid w:val="35011425"/>
    <w:rsid w:val="42EF6D61"/>
    <w:rsid w:val="47024B89"/>
    <w:rsid w:val="4C5916EF"/>
    <w:rsid w:val="4F3124AF"/>
    <w:rsid w:val="59474682"/>
    <w:rsid w:val="5C2F421A"/>
    <w:rsid w:val="5D924A61"/>
    <w:rsid w:val="68D75A1D"/>
    <w:rsid w:val="6EB26D11"/>
    <w:rsid w:val="72CF1072"/>
    <w:rsid w:val="734D525A"/>
    <w:rsid w:val="74CA3FB2"/>
    <w:rsid w:val="7B3311D9"/>
    <w:rsid w:val="7EE60311"/>
    <w:rsid w:val="B6DAB6F0"/>
    <w:rsid w:val="BFEE1CDE"/>
    <w:rsid w:val="EFDB9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Body Text"/>
    <w:basedOn w:val="1"/>
    <w:next w:val="5"/>
    <w:unhideWhenUsed/>
    <w:qFormat/>
    <w:uiPriority w:val="99"/>
  </w:style>
  <w:style w:type="paragraph" w:styleId="5">
    <w:name w:val="Body Text Indent 2"/>
    <w:basedOn w:val="1"/>
    <w:next w:val="3"/>
    <w:qFormat/>
    <w:uiPriority w:val="0"/>
    <w:pPr>
      <w:tabs>
        <w:tab w:val="left" w:pos="7020"/>
      </w:tabs>
      <w:spacing w:line="400" w:lineRule="exact"/>
      <w:ind w:firstLine="640" w:firstLineChars="200"/>
    </w:pPr>
    <w:rPr>
      <w:rFonts w:ascii="仿宋_GB2312" w:hAnsi="宋体" w:eastAsia="仿宋_GB2312"/>
      <w:szCs w:val="24"/>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style>
  <w:style w:type="character" w:styleId="12">
    <w:name w:val="Strong"/>
    <w:basedOn w:val="11"/>
    <w:qFormat/>
    <w:uiPriority w:val="22"/>
    <w:rPr>
      <w:b/>
    </w:rPr>
  </w:style>
  <w:style w:type="paragraph" w:customStyle="1" w:styleId="13">
    <w:name w:val=" Char Char Char Char Char Char Char"/>
    <w:basedOn w:val="1"/>
    <w:qFormat/>
    <w:uiPriority w:val="0"/>
    <w:rPr>
      <w:szCs w:val="21"/>
    </w:rPr>
  </w:style>
  <w:style w:type="paragraph" w:customStyle="1" w:styleId="14">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4757</Words>
  <Characters>5055</Characters>
  <Lines>0</Lines>
  <Paragraphs>0</Paragraphs>
  <TotalTime>3</TotalTime>
  <ScaleCrop>false</ScaleCrop>
  <LinksUpToDate>false</LinksUpToDate>
  <CharactersWithSpaces>5059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2026-07-17T19:00:00Z</dcterms:created>
  <dc:creator>Administrator</dc:creator>
  <cp:lastModifiedBy>pc</cp:lastModifiedBy>
  <dcterms:modified xsi:type="dcterms:W3CDTF">2026-07-17T17:07:13Z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eyJoZGlkIjoiZWI4ZjI5NTUxNmZkMzdiNDBlYjU1ZjFmZTI4MmVmNTQiLCJ1c2VySWQiOiI5NTk2Nzk3MjIifQ==</vt:lpwstr>
  </property>
  <property fmtid="{D5CDD505-2E9C-101B-9397-08002B2CF9AE}" pid="4" name="ICV">
    <vt:lpwstr>171071690ECF4661868E756F91793D13_12</vt:lpwstr>
  </property>
</Properties>
</file>