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126E" w14:textId="77777777" w:rsidR="00620985" w:rsidRDefault="00620985" w:rsidP="00620985">
      <w:pPr>
        <w:jc w:val="center"/>
        <w:rPr>
          <w:rFonts w:ascii="方正小标宋简体" w:eastAsia="方正小标宋简体" w:hint="eastAsia"/>
          <w:sz w:val="32"/>
          <w:szCs w:val="32"/>
        </w:rPr>
      </w:pPr>
      <w:r>
        <w:rPr>
          <w:rFonts w:ascii="方正小标宋简体" w:eastAsia="方正小标宋简体" w:hint="eastAsia"/>
          <w:sz w:val="32"/>
          <w:szCs w:val="32"/>
        </w:rPr>
        <w:t>2026年</w:t>
      </w:r>
      <w:proofErr w:type="gramStart"/>
      <w:r>
        <w:rPr>
          <w:rFonts w:ascii="方正小标宋简体" w:eastAsia="方正小标宋简体" w:hint="eastAsia"/>
          <w:sz w:val="32"/>
          <w:szCs w:val="32"/>
        </w:rPr>
        <w:t>温岭市银龄讲学</w:t>
      </w:r>
      <w:proofErr w:type="gramEnd"/>
      <w:r>
        <w:rPr>
          <w:rFonts w:ascii="方正小标宋简体" w:eastAsia="方正小标宋简体" w:hint="eastAsia"/>
          <w:sz w:val="32"/>
          <w:szCs w:val="32"/>
        </w:rPr>
        <w:t>计划教师招募公告</w:t>
      </w:r>
    </w:p>
    <w:p w14:paraId="5098D250" w14:textId="77777777" w:rsidR="00620985" w:rsidRDefault="00620985" w:rsidP="00620985">
      <w:pPr>
        <w:spacing w:line="480" w:lineRule="exact"/>
        <w:rPr>
          <w:rFonts w:ascii="仿宋" w:eastAsia="仿宋" w:hAnsi="仿宋" w:hint="eastAsia"/>
          <w:sz w:val="28"/>
          <w:szCs w:val="28"/>
        </w:rPr>
      </w:pPr>
    </w:p>
    <w:p w14:paraId="11C9246D"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根据《温岭市推进银龄讲学计划实施办法（试行）》（温教人〔2024〕75号）规定，结合实际工作需要，经研究，决定</w:t>
      </w:r>
      <w:r>
        <w:rPr>
          <w:rFonts w:ascii="仿宋" w:eastAsia="仿宋" w:hAnsi="仿宋" w:hint="eastAsia"/>
          <w:sz w:val="28"/>
          <w:szCs w:val="28"/>
          <w:u w:val="single"/>
        </w:rPr>
        <w:t>公开招募</w:t>
      </w:r>
      <w:proofErr w:type="gramStart"/>
      <w:r>
        <w:rPr>
          <w:rFonts w:ascii="仿宋" w:eastAsia="仿宋" w:hAnsi="仿宋" w:hint="eastAsia"/>
          <w:sz w:val="28"/>
          <w:szCs w:val="28"/>
          <w:u w:val="single"/>
        </w:rPr>
        <w:t>银龄教师</w:t>
      </w:r>
      <w:proofErr w:type="gramEnd"/>
      <w:r>
        <w:rPr>
          <w:rFonts w:ascii="仿宋" w:eastAsia="仿宋" w:hAnsi="仿宋" w:hint="eastAsia"/>
          <w:sz w:val="28"/>
          <w:szCs w:val="28"/>
          <w:u w:val="single"/>
        </w:rPr>
        <w:t>19</w:t>
      </w:r>
      <w:r>
        <w:rPr>
          <w:rFonts w:ascii="仿宋" w:eastAsia="仿宋" w:hAnsi="仿宋" w:hint="eastAsia"/>
          <w:sz w:val="28"/>
          <w:szCs w:val="28"/>
        </w:rPr>
        <w:t>名到义务教育阶段学校任教。现将有关事项公告如下：</w:t>
      </w:r>
    </w:p>
    <w:p w14:paraId="6C872982" w14:textId="77777777" w:rsidR="00620985" w:rsidRDefault="00620985" w:rsidP="00620985">
      <w:pPr>
        <w:spacing w:line="460" w:lineRule="exact"/>
        <w:ind w:firstLineChars="200" w:firstLine="562"/>
        <w:rPr>
          <w:rFonts w:ascii="仿宋" w:eastAsia="仿宋" w:hAnsi="仿宋" w:hint="eastAsia"/>
          <w:sz w:val="28"/>
          <w:szCs w:val="28"/>
        </w:rPr>
      </w:pPr>
      <w:r>
        <w:rPr>
          <w:rFonts w:ascii="仿宋" w:eastAsia="仿宋" w:hAnsi="仿宋" w:hint="eastAsia"/>
          <w:b/>
          <w:bCs/>
          <w:sz w:val="28"/>
          <w:szCs w:val="28"/>
        </w:rPr>
        <w:t>一、招募条件、岗位和人数</w:t>
      </w:r>
    </w:p>
    <w:p w14:paraId="18505E1C" w14:textId="77777777" w:rsidR="00620985" w:rsidRDefault="00620985" w:rsidP="00620985">
      <w:pPr>
        <w:spacing w:line="46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银龄讲学</w:t>
      </w:r>
      <w:proofErr w:type="gramEnd"/>
      <w:r>
        <w:rPr>
          <w:rFonts w:ascii="仿宋" w:eastAsia="仿宋" w:hAnsi="仿宋" w:hint="eastAsia"/>
          <w:sz w:val="28"/>
          <w:szCs w:val="28"/>
        </w:rPr>
        <w:t>计划的招募对象是以骨干教师等为主的公办学校退休教师，一般应具备以下条件：</w:t>
      </w:r>
    </w:p>
    <w:p w14:paraId="5E3711A4"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1.政治可靠、师德高尚、爱岗敬业、业务精良、身体健康，无违法违纪违反师德师风现象，自愿到温岭市中小学继续从事教育教学工作；</w:t>
      </w:r>
    </w:p>
    <w:p w14:paraId="01ACA6A2"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 xml:space="preserve">2.年龄在65周岁及以下、退休2年内的优先招募，2027年6月30日前退休但仍未办理退休手续的人员也可报名参与本次招募； </w:t>
      </w:r>
    </w:p>
    <w:p w14:paraId="57815776"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3.应具有相应的教师资格证，到初中任教的应具有中级及以上职称。</w:t>
      </w:r>
    </w:p>
    <w:p w14:paraId="18053612"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具体招募单位、岗位和人数详见附件1。</w:t>
      </w:r>
    </w:p>
    <w:p w14:paraId="1AF7FFBF" w14:textId="77777777" w:rsidR="00620985" w:rsidRDefault="00620985" w:rsidP="00620985">
      <w:pPr>
        <w:spacing w:line="460" w:lineRule="exact"/>
        <w:ind w:firstLineChars="200" w:firstLine="562"/>
        <w:rPr>
          <w:rFonts w:ascii="仿宋" w:eastAsia="仿宋" w:hAnsi="仿宋" w:hint="eastAsia"/>
          <w:sz w:val="28"/>
          <w:szCs w:val="28"/>
        </w:rPr>
      </w:pPr>
      <w:r>
        <w:rPr>
          <w:rFonts w:ascii="仿宋" w:eastAsia="仿宋" w:hAnsi="仿宋" w:hint="eastAsia"/>
          <w:b/>
          <w:bCs/>
          <w:sz w:val="28"/>
          <w:szCs w:val="28"/>
        </w:rPr>
        <w:t>二、岗位职责和待遇保障</w:t>
      </w:r>
    </w:p>
    <w:p w14:paraId="371B067F"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（一）岗位职责</w:t>
      </w:r>
    </w:p>
    <w:p w14:paraId="22D51440"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按照“需求为先、形式灵活”的原则，</w:t>
      </w:r>
      <w:proofErr w:type="gramStart"/>
      <w:r>
        <w:rPr>
          <w:rFonts w:ascii="仿宋" w:eastAsia="仿宋" w:hAnsi="仿宋" w:hint="eastAsia"/>
          <w:sz w:val="28"/>
          <w:szCs w:val="28"/>
        </w:rPr>
        <w:t>银龄教师</w:t>
      </w:r>
      <w:proofErr w:type="gramEnd"/>
      <w:r>
        <w:rPr>
          <w:rFonts w:ascii="仿宋" w:eastAsia="仿宋" w:hAnsi="仿宋" w:hint="eastAsia"/>
          <w:sz w:val="28"/>
          <w:szCs w:val="28"/>
        </w:rPr>
        <w:t>中的退休骨干教师和退休优秀教研员以发挥专业特长承担一线课堂教学为主，履行在职教学人员职责，完成相应岗位的教学工作量；</w:t>
      </w:r>
      <w:proofErr w:type="gramStart"/>
      <w:r>
        <w:rPr>
          <w:rFonts w:ascii="仿宋" w:eastAsia="仿宋" w:hAnsi="仿宋" w:hint="eastAsia"/>
          <w:sz w:val="28"/>
          <w:szCs w:val="28"/>
        </w:rPr>
        <w:t>银龄教师</w:t>
      </w:r>
      <w:proofErr w:type="gramEnd"/>
      <w:r>
        <w:rPr>
          <w:rFonts w:ascii="仿宋" w:eastAsia="仿宋" w:hAnsi="仿宋" w:hint="eastAsia"/>
          <w:sz w:val="28"/>
          <w:szCs w:val="28"/>
        </w:rPr>
        <w:t>中的竞赛教练以学科竞赛辅导一线课堂教学为主，履行好竞赛生培养的教学职责。</w:t>
      </w:r>
    </w:p>
    <w:p w14:paraId="6376941E" w14:textId="77777777" w:rsidR="00620985" w:rsidRDefault="00620985" w:rsidP="00620985">
      <w:pPr>
        <w:spacing w:line="46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银龄教师</w:t>
      </w:r>
      <w:proofErr w:type="gramEnd"/>
      <w:r>
        <w:rPr>
          <w:rFonts w:ascii="仿宋" w:eastAsia="仿宋" w:hAnsi="仿宋" w:hint="eastAsia"/>
          <w:sz w:val="28"/>
          <w:szCs w:val="28"/>
        </w:rPr>
        <w:t>服务期内须遵守法律法规和学校的规章制度，遵守职业道德和劳动纪律，服从招募学校工作安排。若发生</w:t>
      </w:r>
      <w:proofErr w:type="gramStart"/>
      <w:r>
        <w:rPr>
          <w:rFonts w:ascii="仿宋" w:eastAsia="仿宋" w:hAnsi="仿宋" w:hint="eastAsia"/>
          <w:sz w:val="28"/>
          <w:szCs w:val="28"/>
        </w:rPr>
        <w:t>违规带生</w:t>
      </w:r>
      <w:proofErr w:type="gramEnd"/>
      <w:r>
        <w:rPr>
          <w:rFonts w:ascii="仿宋" w:eastAsia="仿宋" w:hAnsi="仿宋" w:hint="eastAsia"/>
          <w:sz w:val="28"/>
          <w:szCs w:val="28"/>
        </w:rPr>
        <w:t>、办班，到校外辅导机构兼职，或为校外辅导机构和他人介绍生源等行为，一经查实，立即解除服务协议，取消绩效考核奖。如因健康或其他原因而无法履行岗位职责，解除服务协议。</w:t>
      </w:r>
    </w:p>
    <w:p w14:paraId="571D3DEE"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（二）待遇保障</w:t>
      </w:r>
    </w:p>
    <w:p w14:paraId="17DDB70B"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1.</w:t>
      </w:r>
      <w:proofErr w:type="gramStart"/>
      <w:r>
        <w:rPr>
          <w:rFonts w:ascii="仿宋" w:eastAsia="仿宋" w:hAnsi="仿宋" w:hint="eastAsia"/>
          <w:sz w:val="28"/>
          <w:szCs w:val="28"/>
        </w:rPr>
        <w:t>银龄教师</w:t>
      </w:r>
      <w:proofErr w:type="gramEnd"/>
      <w:r>
        <w:rPr>
          <w:rFonts w:ascii="仿宋" w:eastAsia="仿宋" w:hAnsi="仿宋" w:hint="eastAsia"/>
          <w:sz w:val="28"/>
          <w:szCs w:val="28"/>
        </w:rPr>
        <w:t>服务期间的薪酬待遇总额一般为每人每年9万元。对</w:t>
      </w:r>
      <w:r>
        <w:rPr>
          <w:rFonts w:ascii="仿宋" w:eastAsia="仿宋" w:hAnsi="仿宋" w:hint="eastAsia"/>
          <w:sz w:val="28"/>
          <w:szCs w:val="28"/>
        </w:rPr>
        <w:lastRenderedPageBreak/>
        <w:t>于具有正高级教师职称或省特级教师荣誉称号的，待遇一人一议。最终薪酬待遇以协议约定为准。薪酬待遇标准为税前额度。</w:t>
      </w:r>
    </w:p>
    <w:p w14:paraId="2FC3E3D5"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薪酬待遇分为工资、绩效考核奖和保险等三部分，其中6.6万元为工资，由学校按月平均发放；2.4万元用于绩效考核奖励和相关的意外保险（2.4万元在缴纳相关的意外保险后用于绩效考核奖励发放，绩效考核奖励发放标准由考核结果决定。考核结果由学校根据综合工作量、工作业绩等因素确定，分合格和不合格两个等次，合格的发放100%，不合格的不予发放）。</w:t>
      </w:r>
    </w:p>
    <w:p w14:paraId="09083D1F"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2.</w:t>
      </w:r>
      <w:proofErr w:type="gramStart"/>
      <w:r>
        <w:rPr>
          <w:rFonts w:ascii="仿宋" w:eastAsia="仿宋" w:hAnsi="仿宋" w:hint="eastAsia"/>
          <w:sz w:val="28"/>
          <w:szCs w:val="28"/>
        </w:rPr>
        <w:t>银龄教师原</w:t>
      </w:r>
      <w:proofErr w:type="gramEnd"/>
      <w:r>
        <w:rPr>
          <w:rFonts w:ascii="仿宋" w:eastAsia="仿宋" w:hAnsi="仿宋" w:hint="eastAsia"/>
          <w:sz w:val="28"/>
          <w:szCs w:val="28"/>
        </w:rPr>
        <w:t>享受的退休待遇不变；</w:t>
      </w:r>
      <w:proofErr w:type="gramStart"/>
      <w:r>
        <w:rPr>
          <w:rFonts w:ascii="仿宋" w:eastAsia="仿宋" w:hAnsi="仿宋" w:hint="eastAsia"/>
          <w:sz w:val="28"/>
          <w:szCs w:val="28"/>
        </w:rPr>
        <w:t>银龄教师</w:t>
      </w:r>
      <w:proofErr w:type="gramEnd"/>
      <w:r>
        <w:rPr>
          <w:rFonts w:ascii="仿宋" w:eastAsia="仿宋" w:hAnsi="仿宋" w:hint="eastAsia"/>
          <w:sz w:val="28"/>
          <w:szCs w:val="28"/>
        </w:rPr>
        <w:t>在服务期内,学校应按规定缴纳相关的意外保险，不涉及身份、职称、社会保险、退休待遇、户籍等的变更，因病因伤发生医疗费用，按</w:t>
      </w:r>
      <w:proofErr w:type="gramStart"/>
      <w:r>
        <w:rPr>
          <w:rFonts w:ascii="仿宋" w:eastAsia="仿宋" w:hAnsi="仿宋" w:hint="eastAsia"/>
          <w:sz w:val="28"/>
          <w:szCs w:val="28"/>
        </w:rPr>
        <w:t>银龄教师</w:t>
      </w:r>
      <w:proofErr w:type="gramEnd"/>
      <w:r>
        <w:rPr>
          <w:rFonts w:ascii="仿宋" w:eastAsia="仿宋" w:hAnsi="仿宋" w:hint="eastAsia"/>
          <w:sz w:val="28"/>
          <w:szCs w:val="28"/>
        </w:rPr>
        <w:t>现有医疗关系和有关规定办理。</w:t>
      </w:r>
    </w:p>
    <w:p w14:paraId="1C1D8077" w14:textId="77777777" w:rsidR="00620985" w:rsidRDefault="00620985" w:rsidP="00620985">
      <w:pPr>
        <w:spacing w:line="460" w:lineRule="exact"/>
        <w:ind w:firstLineChars="200" w:firstLine="562"/>
        <w:rPr>
          <w:rFonts w:ascii="仿宋" w:eastAsia="仿宋" w:hAnsi="仿宋" w:hint="eastAsia"/>
          <w:sz w:val="28"/>
          <w:szCs w:val="28"/>
        </w:rPr>
      </w:pPr>
      <w:r>
        <w:rPr>
          <w:rFonts w:ascii="仿宋" w:eastAsia="仿宋" w:hAnsi="仿宋" w:hint="eastAsia"/>
          <w:b/>
          <w:bCs/>
          <w:sz w:val="28"/>
          <w:szCs w:val="28"/>
        </w:rPr>
        <w:t>三、招募程序</w:t>
      </w:r>
    </w:p>
    <w:p w14:paraId="32D62388"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（一）报名及资格审查</w:t>
      </w:r>
    </w:p>
    <w:p w14:paraId="5C1DEB20"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本次招募采用网上报名的方式。</w:t>
      </w:r>
    </w:p>
    <w:p w14:paraId="02D218D9"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1.报名时间：自公告发布之日起至7月30日17：00（逾期不受理）。</w:t>
      </w:r>
    </w:p>
    <w:p w14:paraId="510FF7BA" w14:textId="7616A565" w:rsidR="00620985" w:rsidRDefault="00620985" w:rsidP="00620985">
      <w:pPr>
        <w:spacing w:line="460" w:lineRule="exact"/>
        <w:ind w:firstLineChars="200" w:firstLine="420"/>
        <w:rPr>
          <w:rFonts w:ascii="仿宋" w:eastAsia="仿宋" w:hAnsi="仿宋" w:hint="eastAsia"/>
          <w:sz w:val="28"/>
          <w:szCs w:val="28"/>
        </w:rPr>
      </w:pPr>
      <w:r>
        <w:rPr>
          <w:noProof/>
          <w:lang w:val="en-US" w:eastAsia="zh-CN"/>
        </w:rPr>
        <w:drawing>
          <wp:anchor distT="0" distB="0" distL="114300" distR="114300" simplePos="0" relativeHeight="251659264" behindDoc="0" locked="0" layoutInCell="1" allowOverlap="1" wp14:anchorId="52B5B13B" wp14:editId="7AF7236A">
            <wp:simplePos x="0" y="0"/>
            <wp:positionH relativeFrom="column">
              <wp:posOffset>3152775</wp:posOffset>
            </wp:positionH>
            <wp:positionV relativeFrom="paragraph">
              <wp:posOffset>43815</wp:posOffset>
            </wp:positionV>
            <wp:extent cx="2428875" cy="2769235"/>
            <wp:effectExtent l="0" t="0" r="9525" b="0"/>
            <wp:wrapSquare wrapText="bothSides"/>
            <wp:docPr id="1777037949" name="图片 1" descr="2026年温岭市银铃讲学计划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026年温岭市银铃讲学计划报名"/>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2769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 w:eastAsia="仿宋" w:hAnsi="仿宋" w:hint="eastAsia"/>
          <w:sz w:val="28"/>
          <w:szCs w:val="28"/>
        </w:rPr>
        <w:t>2.报名方式：扫描下面二维码，下载并填写《温岭市银龄讲学计划教师报名申请表》（附件2），另存为 PDF文档，连同报名所需其他材料（须制作PDF文档）一起上传。</w:t>
      </w:r>
    </w:p>
    <w:p w14:paraId="6C9F6B91"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其他材料包括：（1）本人身份证；（2）职称证书、教师资格证书；（3）本人近期1寸免冠彩照1张；（4）个人所获得的荣誉证书或其他相关证明；（5）退休证明资料与教育教学证明材料。</w:t>
      </w:r>
    </w:p>
    <w:p w14:paraId="3AEE9815"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3.资格初审：资格初审由各招募学校负责，审查结果及时反馈给各报名对象。未通过资格初审，但仍在报名期限内的，可再次提供材料报名并接受资格审查。</w:t>
      </w:r>
    </w:p>
    <w:p w14:paraId="6E4D2196"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4.现场确认：通过资格初审的教师，携带所有报名材料纸质版进行现场确认，具体时间、地点将由招募学校电话通知。未通过现场确认的不能参加招募考核。</w:t>
      </w:r>
    </w:p>
    <w:p w14:paraId="200E6E08"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（二）按需择优</w:t>
      </w:r>
    </w:p>
    <w:p w14:paraId="649FEA2B"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择优工作由各招募学校组织实施，形式为模拟上课或面谈，时间、地点另行通知。</w:t>
      </w:r>
    </w:p>
    <w:p w14:paraId="65E7557A"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（三）体检及考察</w:t>
      </w:r>
    </w:p>
    <w:p w14:paraId="76C70BB3"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拟入围教师需提供近一年内的体检报告，各招募学校根据体检报告、择优情况确定考察名单，主要考察入围教师的思想政治表现、业务能力、工作实绩、遵章守纪、是否存在违法违纪等情况，做好准入查询，最终确定拟招募人选名单，报市教育局备案。</w:t>
      </w:r>
    </w:p>
    <w:p w14:paraId="4D18BED3"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（四）公示及聘用</w:t>
      </w:r>
    </w:p>
    <w:p w14:paraId="495D749A"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拟招募人选在温岭市教育局网站进行公示，公示时间为7个工作日。公示期满后，没有异议的，由学校与拟招募教师签订服务协议，协议一年一签，明确双方的权利和义务。</w:t>
      </w:r>
    </w:p>
    <w:p w14:paraId="214F0A85" w14:textId="77777777" w:rsidR="00620985" w:rsidRDefault="00620985" w:rsidP="00620985">
      <w:pPr>
        <w:spacing w:line="460" w:lineRule="exact"/>
        <w:ind w:firstLineChars="200" w:firstLine="562"/>
        <w:rPr>
          <w:rFonts w:ascii="仿宋" w:eastAsia="仿宋" w:hAnsi="仿宋" w:hint="eastAsia"/>
          <w:sz w:val="28"/>
          <w:szCs w:val="28"/>
        </w:rPr>
      </w:pPr>
      <w:r>
        <w:rPr>
          <w:rFonts w:ascii="仿宋" w:eastAsia="仿宋" w:hAnsi="仿宋" w:hint="eastAsia"/>
          <w:b/>
          <w:bCs/>
          <w:sz w:val="28"/>
          <w:szCs w:val="28"/>
        </w:rPr>
        <w:t>四、其他</w:t>
      </w:r>
    </w:p>
    <w:p w14:paraId="70534A3C"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（一）报名人员对招募公告或在指定网站公布的相关信息有异议的，可在公布之日起7个工作日内向我局反映，以便及时研究处理。</w:t>
      </w:r>
    </w:p>
    <w:p w14:paraId="4653C94C"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（二）报名时尚未退休符合报名的人员，被确定为拟招募人选后，需提供个人退休证明资料，经审核后，再与学校签订服务协议。无法提交或所填报信息与实际不符的，不得签订服务协议。</w:t>
      </w:r>
    </w:p>
    <w:p w14:paraId="175E38DC"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（三）咨询单位及电话：温岭市教育局，0576-86575677。</w:t>
      </w:r>
    </w:p>
    <w:p w14:paraId="14B81802"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本公告由温岭市教育局负责解释。</w:t>
      </w:r>
    </w:p>
    <w:p w14:paraId="757DAE29" w14:textId="77777777" w:rsidR="00620985" w:rsidRDefault="00620985" w:rsidP="00620985">
      <w:pPr>
        <w:spacing w:line="460" w:lineRule="exact"/>
        <w:rPr>
          <w:rFonts w:ascii="仿宋" w:eastAsia="仿宋" w:hAnsi="仿宋" w:hint="eastAsia"/>
          <w:sz w:val="28"/>
          <w:szCs w:val="28"/>
        </w:rPr>
      </w:pPr>
    </w:p>
    <w:p w14:paraId="718F45E4" w14:textId="77777777" w:rsidR="00620985" w:rsidRDefault="00620985" w:rsidP="00620985">
      <w:pPr>
        <w:spacing w:line="460" w:lineRule="exact"/>
        <w:ind w:firstLineChars="200" w:firstLine="560"/>
        <w:rPr>
          <w:rFonts w:ascii="仿宋" w:eastAsia="仿宋" w:hAnsi="仿宋" w:hint="eastAsia"/>
          <w:sz w:val="28"/>
          <w:szCs w:val="28"/>
        </w:rPr>
      </w:pPr>
      <w:r>
        <w:rPr>
          <w:rFonts w:ascii="仿宋" w:eastAsia="仿宋" w:hAnsi="仿宋" w:hint="eastAsia"/>
          <w:sz w:val="28"/>
          <w:szCs w:val="28"/>
        </w:rPr>
        <w:t>附件：1.2026年</w:t>
      </w:r>
      <w:proofErr w:type="gramStart"/>
      <w:r>
        <w:rPr>
          <w:rFonts w:ascii="仿宋" w:eastAsia="仿宋" w:hAnsi="仿宋" w:hint="eastAsia"/>
          <w:sz w:val="28"/>
          <w:szCs w:val="28"/>
        </w:rPr>
        <w:t>温岭市银龄讲学</w:t>
      </w:r>
      <w:proofErr w:type="gramEnd"/>
      <w:r>
        <w:rPr>
          <w:rFonts w:ascii="仿宋" w:eastAsia="仿宋" w:hAnsi="仿宋" w:hint="eastAsia"/>
          <w:sz w:val="28"/>
          <w:szCs w:val="28"/>
        </w:rPr>
        <w:t>计划教师招募岗位计划表</w:t>
      </w:r>
    </w:p>
    <w:p w14:paraId="2079245B" w14:textId="77777777" w:rsidR="00620985" w:rsidRDefault="00620985" w:rsidP="00620985">
      <w:pPr>
        <w:spacing w:line="460" w:lineRule="exact"/>
        <w:ind w:firstLineChars="200" w:firstLine="560"/>
        <w:rPr>
          <w:rFonts w:ascii="仿宋" w:eastAsia="仿宋" w:hAnsi="仿宋" w:hint="eastAsia"/>
          <w:sz w:val="28"/>
          <w:szCs w:val="28"/>
        </w:rPr>
      </w:pP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 xml:space="preserve"> </w:t>
      </w:r>
      <w:r>
        <w:rPr>
          <w:rFonts w:ascii="Calibri" w:eastAsia="仿宋" w:hAnsi="Calibri" w:cs="Calibri"/>
          <w:sz w:val="28"/>
          <w:szCs w:val="28"/>
        </w:rPr>
        <w:t> </w:t>
      </w:r>
      <w:r>
        <w:rPr>
          <w:rFonts w:ascii="仿宋" w:eastAsia="仿宋" w:hAnsi="仿宋" w:hint="eastAsia"/>
          <w:sz w:val="28"/>
          <w:szCs w:val="28"/>
        </w:rPr>
        <w:t>2.</w:t>
      </w:r>
      <w:proofErr w:type="gramStart"/>
      <w:r>
        <w:rPr>
          <w:rFonts w:ascii="仿宋" w:eastAsia="仿宋" w:hAnsi="仿宋" w:hint="eastAsia"/>
          <w:sz w:val="28"/>
          <w:szCs w:val="28"/>
        </w:rPr>
        <w:t>温岭市银龄讲学</w:t>
      </w:r>
      <w:proofErr w:type="gramEnd"/>
      <w:r>
        <w:rPr>
          <w:rFonts w:ascii="仿宋" w:eastAsia="仿宋" w:hAnsi="仿宋" w:hint="eastAsia"/>
          <w:sz w:val="28"/>
          <w:szCs w:val="28"/>
        </w:rPr>
        <w:t>计划教师报名申请表</w:t>
      </w:r>
    </w:p>
    <w:p w14:paraId="62747985" w14:textId="77777777" w:rsidR="00620985" w:rsidRDefault="00620985" w:rsidP="00620985">
      <w:pPr>
        <w:spacing w:line="460" w:lineRule="exact"/>
        <w:ind w:firstLineChars="200" w:firstLine="560"/>
        <w:rPr>
          <w:rFonts w:ascii="仿宋" w:eastAsia="仿宋" w:hAnsi="仿宋" w:hint="eastAsia"/>
          <w:sz w:val="28"/>
          <w:szCs w:val="28"/>
        </w:rPr>
      </w:pPr>
    </w:p>
    <w:p w14:paraId="2966C194" w14:textId="77777777" w:rsidR="00620985" w:rsidRDefault="00620985" w:rsidP="00620985">
      <w:pPr>
        <w:spacing w:line="460" w:lineRule="exact"/>
        <w:ind w:firstLineChars="200" w:firstLine="560"/>
        <w:rPr>
          <w:rFonts w:ascii="仿宋" w:eastAsia="仿宋" w:hAnsi="仿宋" w:hint="eastAsia"/>
          <w:sz w:val="28"/>
          <w:szCs w:val="28"/>
        </w:rPr>
      </w:pPr>
    </w:p>
    <w:p w14:paraId="661D1192" w14:textId="77777777" w:rsidR="00620985" w:rsidRDefault="00620985" w:rsidP="00620985">
      <w:pPr>
        <w:spacing w:line="460" w:lineRule="exact"/>
        <w:ind w:firstLineChars="200" w:firstLine="560"/>
        <w:jc w:val="right"/>
        <w:rPr>
          <w:rFonts w:ascii="仿宋" w:eastAsia="仿宋" w:hAnsi="仿宋" w:hint="eastAsia"/>
          <w:sz w:val="28"/>
          <w:szCs w:val="28"/>
        </w:rPr>
      </w:pPr>
      <w:r>
        <w:rPr>
          <w:rFonts w:ascii="仿宋" w:eastAsia="仿宋" w:hAnsi="仿宋" w:hint="eastAsia"/>
          <w:sz w:val="28"/>
          <w:szCs w:val="28"/>
        </w:rPr>
        <w:t>温岭市教育局</w:t>
      </w:r>
    </w:p>
    <w:p w14:paraId="043800D5" w14:textId="77777777" w:rsidR="00620985" w:rsidRDefault="00620985" w:rsidP="00620985">
      <w:pPr>
        <w:spacing w:line="460" w:lineRule="exact"/>
        <w:ind w:firstLineChars="200" w:firstLine="560"/>
        <w:jc w:val="right"/>
        <w:rPr>
          <w:rFonts w:ascii="仿宋" w:eastAsia="仿宋" w:hAnsi="仿宋" w:hint="eastAsia"/>
          <w:sz w:val="28"/>
          <w:szCs w:val="28"/>
        </w:rPr>
      </w:pPr>
      <w:r>
        <w:rPr>
          <w:rFonts w:ascii="仿宋" w:eastAsia="仿宋" w:hAnsi="仿宋" w:hint="eastAsia"/>
          <w:sz w:val="28"/>
          <w:szCs w:val="28"/>
        </w:rPr>
        <w:t>2026年7月20日</w:t>
      </w:r>
    </w:p>
    <w:p w14:paraId="06AB8261" w14:textId="77777777" w:rsidR="00620985" w:rsidRDefault="00620985" w:rsidP="00620985">
      <w:pPr>
        <w:spacing w:line="460" w:lineRule="exact"/>
        <w:rPr>
          <w:rFonts w:eastAsia="黑体"/>
          <w:color w:val="000000"/>
          <w:sz w:val="32"/>
          <w:szCs w:val="32"/>
        </w:rPr>
      </w:pPr>
      <w:r>
        <w:rPr>
          <w:rFonts w:eastAsia="黑体"/>
          <w:color w:val="000000"/>
          <w:sz w:val="32"/>
          <w:szCs w:val="32"/>
        </w:rPr>
        <w:lastRenderedPageBreak/>
        <w:t>附件</w:t>
      </w:r>
      <w:r>
        <w:rPr>
          <w:rFonts w:eastAsia="黑体"/>
          <w:color w:val="000000"/>
          <w:sz w:val="32"/>
          <w:szCs w:val="32"/>
        </w:rPr>
        <w:t>1</w:t>
      </w:r>
    </w:p>
    <w:p w14:paraId="7CB570CB" w14:textId="77777777" w:rsidR="00620985" w:rsidRDefault="00620985" w:rsidP="00620985">
      <w:pPr>
        <w:widowControl/>
        <w:adjustRightInd w:val="0"/>
        <w:snapToGrid w:val="0"/>
        <w:spacing w:line="580" w:lineRule="exact"/>
        <w:jc w:val="center"/>
        <w:rPr>
          <w:rFonts w:ascii="方正小标宋简体" w:eastAsia="方正小标宋简体" w:hAnsi="方正小标宋简体" w:cs="方正小标宋简体" w:hint="eastAsia"/>
          <w:kern w:val="0"/>
          <w:sz w:val="32"/>
          <w:szCs w:val="32"/>
        </w:rPr>
      </w:pPr>
      <w:r>
        <w:rPr>
          <w:rFonts w:ascii="方正小标宋简体" w:eastAsia="方正小标宋简体" w:hAnsi="方正小标宋简体" w:cs="方正小标宋简体" w:hint="eastAsia"/>
          <w:kern w:val="0"/>
          <w:sz w:val="32"/>
          <w:szCs w:val="32"/>
        </w:rPr>
        <w:t>2026学年</w:t>
      </w:r>
      <w:proofErr w:type="gramStart"/>
      <w:r>
        <w:rPr>
          <w:rFonts w:ascii="方正小标宋简体" w:eastAsia="方正小标宋简体" w:hAnsi="方正小标宋简体" w:cs="方正小标宋简体" w:hint="eastAsia"/>
          <w:kern w:val="0"/>
          <w:sz w:val="32"/>
          <w:szCs w:val="32"/>
        </w:rPr>
        <w:t>温岭市银龄讲学</w:t>
      </w:r>
      <w:proofErr w:type="gramEnd"/>
      <w:r>
        <w:rPr>
          <w:rFonts w:ascii="方正小标宋简体" w:eastAsia="方正小标宋简体" w:hAnsi="方正小标宋简体" w:cs="方正小标宋简体" w:hint="eastAsia"/>
          <w:kern w:val="0"/>
          <w:sz w:val="32"/>
          <w:szCs w:val="32"/>
        </w:rPr>
        <w:t>计划教师招募岗位计划表</w:t>
      </w:r>
    </w:p>
    <w:tbl>
      <w:tblPr>
        <w:tblW w:w="8696" w:type="dxa"/>
        <w:tblInd w:w="113" w:type="dxa"/>
        <w:tblLayout w:type="fixed"/>
        <w:tblLook w:val="0000" w:firstRow="0" w:lastRow="0" w:firstColumn="0" w:lastColumn="0" w:noHBand="0" w:noVBand="0"/>
      </w:tblPr>
      <w:tblGrid>
        <w:gridCol w:w="813"/>
        <w:gridCol w:w="3699"/>
        <w:gridCol w:w="2228"/>
        <w:gridCol w:w="1956"/>
      </w:tblGrid>
      <w:tr w:rsidR="00620985" w14:paraId="564FBB27" w14:textId="77777777" w:rsidTr="00620985">
        <w:trPr>
          <w:trHeight w:val="500"/>
        </w:trPr>
        <w:tc>
          <w:tcPr>
            <w:tcW w:w="813" w:type="dxa"/>
            <w:tcBorders>
              <w:top w:val="single" w:sz="4" w:space="0" w:color="auto"/>
              <w:left w:val="single" w:sz="4" w:space="0" w:color="auto"/>
              <w:bottom w:val="single" w:sz="4" w:space="0" w:color="auto"/>
              <w:right w:val="single" w:sz="4" w:space="0" w:color="auto"/>
            </w:tcBorders>
            <w:shd w:val="clear" w:color="000000" w:fill="E2E2E2"/>
            <w:noWrap/>
            <w:vAlign w:val="center"/>
          </w:tcPr>
          <w:p w14:paraId="57B5065E" w14:textId="77777777" w:rsidR="00620985" w:rsidRDefault="00620985" w:rsidP="00D23D28">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序号</w:t>
            </w:r>
          </w:p>
        </w:tc>
        <w:tc>
          <w:tcPr>
            <w:tcW w:w="3699" w:type="dxa"/>
            <w:tcBorders>
              <w:top w:val="single" w:sz="4" w:space="0" w:color="auto"/>
              <w:left w:val="nil"/>
              <w:bottom w:val="single" w:sz="4" w:space="0" w:color="auto"/>
              <w:right w:val="single" w:sz="4" w:space="0" w:color="auto"/>
            </w:tcBorders>
            <w:shd w:val="clear" w:color="000000" w:fill="E2E2E2"/>
            <w:noWrap/>
            <w:vAlign w:val="center"/>
          </w:tcPr>
          <w:p w14:paraId="56C23045" w14:textId="77777777" w:rsidR="00620985" w:rsidRDefault="00620985" w:rsidP="00D23D28">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单位</w:t>
            </w:r>
          </w:p>
        </w:tc>
        <w:tc>
          <w:tcPr>
            <w:tcW w:w="2228" w:type="dxa"/>
            <w:tcBorders>
              <w:top w:val="single" w:sz="4" w:space="0" w:color="auto"/>
              <w:left w:val="nil"/>
              <w:bottom w:val="single" w:sz="4" w:space="0" w:color="auto"/>
              <w:right w:val="single" w:sz="4" w:space="0" w:color="auto"/>
            </w:tcBorders>
            <w:shd w:val="clear" w:color="000000" w:fill="E2E2E2"/>
            <w:noWrap/>
            <w:vAlign w:val="center"/>
          </w:tcPr>
          <w:p w14:paraId="72C2A506" w14:textId="77777777" w:rsidR="00620985" w:rsidRDefault="00620985" w:rsidP="00D23D28">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学科</w:t>
            </w:r>
          </w:p>
        </w:tc>
        <w:tc>
          <w:tcPr>
            <w:tcW w:w="1956" w:type="dxa"/>
            <w:tcBorders>
              <w:top w:val="single" w:sz="4" w:space="0" w:color="auto"/>
              <w:left w:val="nil"/>
              <w:bottom w:val="single" w:sz="4" w:space="0" w:color="auto"/>
              <w:right w:val="single" w:sz="4" w:space="0" w:color="auto"/>
            </w:tcBorders>
            <w:shd w:val="clear" w:color="000000" w:fill="E2E2E2"/>
            <w:noWrap/>
            <w:vAlign w:val="center"/>
          </w:tcPr>
          <w:p w14:paraId="3041CED7" w14:textId="77777777" w:rsidR="00620985" w:rsidRDefault="00620985" w:rsidP="00D23D28">
            <w:pPr>
              <w:widowControl/>
              <w:jc w:val="center"/>
              <w:rPr>
                <w:rFonts w:ascii="宋体" w:hAnsi="宋体" w:cs="宋体" w:hint="eastAsia"/>
                <w:b/>
                <w:bCs/>
                <w:color w:val="000000"/>
                <w:kern w:val="0"/>
                <w:sz w:val="22"/>
              </w:rPr>
            </w:pPr>
            <w:r>
              <w:rPr>
                <w:rFonts w:ascii="宋体" w:hAnsi="宋体" w:cs="宋体" w:hint="eastAsia"/>
                <w:b/>
                <w:bCs/>
                <w:color w:val="000000"/>
                <w:kern w:val="0"/>
                <w:sz w:val="22"/>
              </w:rPr>
              <w:t>招募人数</w:t>
            </w:r>
          </w:p>
        </w:tc>
      </w:tr>
      <w:tr w:rsidR="00620985" w14:paraId="13588722" w14:textId="77777777" w:rsidTr="00620985">
        <w:trPr>
          <w:trHeight w:val="403"/>
        </w:trPr>
        <w:tc>
          <w:tcPr>
            <w:tcW w:w="813" w:type="dxa"/>
            <w:vMerge w:val="restart"/>
            <w:tcBorders>
              <w:top w:val="single" w:sz="4" w:space="0" w:color="auto"/>
              <w:left w:val="single" w:sz="4" w:space="0" w:color="auto"/>
              <w:right w:val="single" w:sz="4" w:space="0" w:color="auto"/>
            </w:tcBorders>
            <w:vAlign w:val="center"/>
          </w:tcPr>
          <w:p w14:paraId="4BCBB34A" w14:textId="77777777" w:rsidR="00620985" w:rsidRDefault="00620985" w:rsidP="00D23D28">
            <w:pPr>
              <w:widowControl/>
              <w:jc w:val="center"/>
              <w:rPr>
                <w:rFonts w:hint="eastAsia"/>
                <w:color w:val="000000"/>
                <w:sz w:val="22"/>
              </w:rPr>
            </w:pPr>
            <w:r>
              <w:rPr>
                <w:rFonts w:hint="eastAsia"/>
                <w:color w:val="000000"/>
                <w:sz w:val="22"/>
              </w:rPr>
              <w:t>1</w:t>
            </w:r>
          </w:p>
        </w:tc>
        <w:tc>
          <w:tcPr>
            <w:tcW w:w="3699" w:type="dxa"/>
            <w:vMerge w:val="restart"/>
            <w:tcBorders>
              <w:top w:val="single" w:sz="4" w:space="0" w:color="auto"/>
              <w:left w:val="nil"/>
              <w:right w:val="single" w:sz="4" w:space="0" w:color="auto"/>
            </w:tcBorders>
            <w:vAlign w:val="center"/>
          </w:tcPr>
          <w:p w14:paraId="60A9FBD7" w14:textId="77777777" w:rsidR="00620985" w:rsidRDefault="00620985" w:rsidP="00D23D28">
            <w:pPr>
              <w:widowControl/>
              <w:jc w:val="center"/>
              <w:rPr>
                <w:rFonts w:ascii="宋体" w:hAnsi="宋体" w:cs="宋体" w:hint="eastAsia"/>
                <w:color w:val="000000"/>
                <w:kern w:val="0"/>
                <w:sz w:val="22"/>
              </w:rPr>
            </w:pPr>
          </w:p>
          <w:p w14:paraId="742F5EC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温岭市宗文中学</w:t>
            </w:r>
          </w:p>
        </w:tc>
        <w:tc>
          <w:tcPr>
            <w:tcW w:w="2228" w:type="dxa"/>
            <w:tcBorders>
              <w:top w:val="single" w:sz="4" w:space="0" w:color="auto"/>
              <w:left w:val="nil"/>
              <w:bottom w:val="single" w:sz="4" w:space="0" w:color="auto"/>
              <w:right w:val="single" w:sz="4" w:space="0" w:color="auto"/>
            </w:tcBorders>
            <w:vAlign w:val="center"/>
          </w:tcPr>
          <w:p w14:paraId="5853621D"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初中语文</w:t>
            </w:r>
          </w:p>
        </w:tc>
        <w:tc>
          <w:tcPr>
            <w:tcW w:w="1956" w:type="dxa"/>
            <w:tcBorders>
              <w:top w:val="single" w:sz="4" w:space="0" w:color="auto"/>
              <w:left w:val="nil"/>
              <w:bottom w:val="single" w:sz="4" w:space="0" w:color="auto"/>
              <w:right w:val="single" w:sz="4" w:space="0" w:color="auto"/>
            </w:tcBorders>
            <w:noWrap/>
            <w:vAlign w:val="center"/>
          </w:tcPr>
          <w:p w14:paraId="11E7D55E"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5E2F048A" w14:textId="77777777" w:rsidTr="00620985">
        <w:trPr>
          <w:trHeight w:val="403"/>
        </w:trPr>
        <w:tc>
          <w:tcPr>
            <w:tcW w:w="813" w:type="dxa"/>
            <w:vMerge/>
            <w:tcBorders>
              <w:left w:val="single" w:sz="4" w:space="0" w:color="auto"/>
              <w:right w:val="single" w:sz="4" w:space="0" w:color="auto"/>
            </w:tcBorders>
            <w:vAlign w:val="center"/>
          </w:tcPr>
          <w:p w14:paraId="4644D1CF" w14:textId="77777777" w:rsidR="00620985" w:rsidRDefault="00620985" w:rsidP="00D23D28">
            <w:pPr>
              <w:widowControl/>
              <w:jc w:val="center"/>
              <w:rPr>
                <w:rFonts w:hint="eastAsia"/>
                <w:color w:val="000000"/>
                <w:sz w:val="22"/>
              </w:rPr>
            </w:pPr>
          </w:p>
        </w:tc>
        <w:tc>
          <w:tcPr>
            <w:tcW w:w="3699" w:type="dxa"/>
            <w:vMerge/>
            <w:tcBorders>
              <w:left w:val="nil"/>
              <w:right w:val="single" w:sz="4" w:space="0" w:color="auto"/>
            </w:tcBorders>
            <w:vAlign w:val="center"/>
          </w:tcPr>
          <w:p w14:paraId="5931BD5A"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643A06A7"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初中英语</w:t>
            </w:r>
          </w:p>
        </w:tc>
        <w:tc>
          <w:tcPr>
            <w:tcW w:w="1956" w:type="dxa"/>
            <w:tcBorders>
              <w:top w:val="single" w:sz="4" w:space="0" w:color="auto"/>
              <w:left w:val="nil"/>
              <w:bottom w:val="single" w:sz="4" w:space="0" w:color="auto"/>
              <w:right w:val="single" w:sz="4" w:space="0" w:color="auto"/>
            </w:tcBorders>
            <w:noWrap/>
            <w:vAlign w:val="center"/>
          </w:tcPr>
          <w:p w14:paraId="211E1028"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6AF560F9" w14:textId="77777777" w:rsidTr="00620985">
        <w:trPr>
          <w:trHeight w:val="403"/>
        </w:trPr>
        <w:tc>
          <w:tcPr>
            <w:tcW w:w="813" w:type="dxa"/>
            <w:tcBorders>
              <w:top w:val="single" w:sz="4" w:space="0" w:color="auto"/>
              <w:left w:val="single" w:sz="4" w:space="0" w:color="auto"/>
              <w:bottom w:val="single" w:sz="4" w:space="0" w:color="auto"/>
              <w:right w:val="single" w:sz="4" w:space="0" w:color="auto"/>
            </w:tcBorders>
            <w:vAlign w:val="center"/>
          </w:tcPr>
          <w:p w14:paraId="1F6E4BAB" w14:textId="77777777" w:rsidR="00620985" w:rsidRDefault="00620985" w:rsidP="00D23D28">
            <w:pPr>
              <w:widowControl/>
              <w:jc w:val="center"/>
              <w:rPr>
                <w:rFonts w:ascii="宋体" w:hAnsi="宋体" w:cs="宋体" w:hint="eastAsia"/>
                <w:color w:val="000000"/>
                <w:kern w:val="0"/>
                <w:sz w:val="22"/>
              </w:rPr>
            </w:pPr>
            <w:r>
              <w:rPr>
                <w:rFonts w:hint="eastAsia"/>
                <w:color w:val="000000"/>
                <w:sz w:val="22"/>
              </w:rPr>
              <w:t>2</w:t>
            </w:r>
          </w:p>
        </w:tc>
        <w:tc>
          <w:tcPr>
            <w:tcW w:w="3699" w:type="dxa"/>
            <w:tcBorders>
              <w:top w:val="single" w:sz="4" w:space="0" w:color="auto"/>
              <w:left w:val="nil"/>
              <w:right w:val="single" w:sz="4" w:space="0" w:color="auto"/>
            </w:tcBorders>
            <w:vAlign w:val="center"/>
          </w:tcPr>
          <w:p w14:paraId="6559A6FA"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温岭市温中实验学校</w:t>
            </w:r>
          </w:p>
        </w:tc>
        <w:tc>
          <w:tcPr>
            <w:tcW w:w="2228" w:type="dxa"/>
            <w:tcBorders>
              <w:top w:val="single" w:sz="4" w:space="0" w:color="auto"/>
              <w:left w:val="nil"/>
              <w:bottom w:val="single" w:sz="4" w:space="0" w:color="auto"/>
              <w:right w:val="single" w:sz="4" w:space="0" w:color="auto"/>
            </w:tcBorders>
            <w:vAlign w:val="center"/>
          </w:tcPr>
          <w:p w14:paraId="3B67A61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初中科学</w:t>
            </w:r>
          </w:p>
        </w:tc>
        <w:tc>
          <w:tcPr>
            <w:tcW w:w="1956" w:type="dxa"/>
            <w:tcBorders>
              <w:top w:val="single" w:sz="4" w:space="0" w:color="auto"/>
              <w:left w:val="nil"/>
              <w:bottom w:val="single" w:sz="4" w:space="0" w:color="auto"/>
              <w:right w:val="single" w:sz="4" w:space="0" w:color="auto"/>
            </w:tcBorders>
            <w:noWrap/>
            <w:vAlign w:val="center"/>
          </w:tcPr>
          <w:p w14:paraId="125B1E4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760425BC" w14:textId="77777777" w:rsidTr="00620985">
        <w:trPr>
          <w:trHeight w:val="379"/>
        </w:trPr>
        <w:tc>
          <w:tcPr>
            <w:tcW w:w="813" w:type="dxa"/>
            <w:vMerge w:val="restart"/>
            <w:tcBorders>
              <w:top w:val="single" w:sz="4" w:space="0" w:color="auto"/>
              <w:left w:val="single" w:sz="4" w:space="0" w:color="auto"/>
              <w:right w:val="single" w:sz="4" w:space="0" w:color="auto"/>
            </w:tcBorders>
            <w:vAlign w:val="center"/>
          </w:tcPr>
          <w:p w14:paraId="52BDBA9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3699" w:type="dxa"/>
            <w:vMerge w:val="restart"/>
            <w:tcBorders>
              <w:top w:val="single" w:sz="4" w:space="0" w:color="auto"/>
              <w:left w:val="nil"/>
              <w:right w:val="single" w:sz="4" w:space="0" w:color="auto"/>
            </w:tcBorders>
            <w:vAlign w:val="center"/>
          </w:tcPr>
          <w:p w14:paraId="53AB6F7E"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温岭市第三中学</w:t>
            </w:r>
          </w:p>
        </w:tc>
        <w:tc>
          <w:tcPr>
            <w:tcW w:w="2228" w:type="dxa"/>
            <w:tcBorders>
              <w:top w:val="single" w:sz="4" w:space="0" w:color="auto"/>
              <w:left w:val="nil"/>
              <w:bottom w:val="single" w:sz="4" w:space="0" w:color="auto"/>
              <w:right w:val="single" w:sz="4" w:space="0" w:color="auto"/>
            </w:tcBorders>
            <w:vAlign w:val="center"/>
          </w:tcPr>
          <w:p w14:paraId="72E129A9"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初中语文</w:t>
            </w:r>
          </w:p>
        </w:tc>
        <w:tc>
          <w:tcPr>
            <w:tcW w:w="1956" w:type="dxa"/>
            <w:tcBorders>
              <w:top w:val="single" w:sz="4" w:space="0" w:color="auto"/>
              <w:left w:val="nil"/>
              <w:bottom w:val="single" w:sz="4" w:space="0" w:color="auto"/>
              <w:right w:val="single" w:sz="4" w:space="0" w:color="auto"/>
            </w:tcBorders>
            <w:vAlign w:val="center"/>
          </w:tcPr>
          <w:p w14:paraId="43082005"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54D28B40" w14:textId="77777777" w:rsidTr="00620985">
        <w:trPr>
          <w:trHeight w:val="403"/>
        </w:trPr>
        <w:tc>
          <w:tcPr>
            <w:tcW w:w="813" w:type="dxa"/>
            <w:vMerge/>
            <w:tcBorders>
              <w:left w:val="single" w:sz="4" w:space="0" w:color="auto"/>
              <w:right w:val="single" w:sz="4" w:space="0" w:color="auto"/>
            </w:tcBorders>
            <w:vAlign w:val="center"/>
          </w:tcPr>
          <w:p w14:paraId="182885F9" w14:textId="77777777" w:rsidR="00620985" w:rsidRDefault="00620985" w:rsidP="00D23D28">
            <w:pPr>
              <w:widowControl/>
              <w:jc w:val="center"/>
              <w:rPr>
                <w:rFonts w:ascii="宋体" w:hAnsi="宋体" w:cs="宋体" w:hint="eastAsia"/>
                <w:color w:val="000000"/>
                <w:kern w:val="0"/>
                <w:sz w:val="22"/>
              </w:rPr>
            </w:pPr>
          </w:p>
        </w:tc>
        <w:tc>
          <w:tcPr>
            <w:tcW w:w="3699" w:type="dxa"/>
            <w:vMerge/>
            <w:tcBorders>
              <w:left w:val="nil"/>
              <w:bottom w:val="single" w:sz="4" w:space="0" w:color="auto"/>
              <w:right w:val="single" w:sz="4" w:space="0" w:color="auto"/>
            </w:tcBorders>
            <w:vAlign w:val="center"/>
          </w:tcPr>
          <w:p w14:paraId="65A871DA"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0A24B49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初中科学</w:t>
            </w:r>
          </w:p>
        </w:tc>
        <w:tc>
          <w:tcPr>
            <w:tcW w:w="1956" w:type="dxa"/>
            <w:tcBorders>
              <w:top w:val="single" w:sz="4" w:space="0" w:color="auto"/>
              <w:left w:val="nil"/>
              <w:bottom w:val="single" w:sz="4" w:space="0" w:color="auto"/>
              <w:right w:val="single" w:sz="4" w:space="0" w:color="auto"/>
            </w:tcBorders>
            <w:vAlign w:val="center"/>
          </w:tcPr>
          <w:p w14:paraId="3D30595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2C837885" w14:textId="77777777" w:rsidTr="00620985">
        <w:trPr>
          <w:trHeight w:val="526"/>
        </w:trPr>
        <w:tc>
          <w:tcPr>
            <w:tcW w:w="813" w:type="dxa"/>
            <w:vMerge/>
            <w:tcBorders>
              <w:left w:val="single" w:sz="4" w:space="0" w:color="auto"/>
              <w:bottom w:val="single" w:sz="4" w:space="0" w:color="auto"/>
              <w:right w:val="single" w:sz="4" w:space="0" w:color="auto"/>
            </w:tcBorders>
            <w:vAlign w:val="center"/>
          </w:tcPr>
          <w:p w14:paraId="2C34FC28" w14:textId="77777777" w:rsidR="00620985" w:rsidRDefault="00620985" w:rsidP="00D23D28">
            <w:pPr>
              <w:widowControl/>
              <w:jc w:val="center"/>
              <w:rPr>
                <w:rFonts w:hint="eastAsia"/>
                <w:color w:val="000000"/>
                <w:sz w:val="22"/>
              </w:rPr>
            </w:pPr>
          </w:p>
        </w:tc>
        <w:tc>
          <w:tcPr>
            <w:tcW w:w="3699" w:type="dxa"/>
            <w:tcBorders>
              <w:top w:val="single" w:sz="4" w:space="0" w:color="auto"/>
              <w:left w:val="nil"/>
              <w:bottom w:val="single" w:sz="4" w:space="0" w:color="auto"/>
              <w:right w:val="single" w:sz="4" w:space="0" w:color="auto"/>
            </w:tcBorders>
            <w:vAlign w:val="center"/>
          </w:tcPr>
          <w:p w14:paraId="07BA5636"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温岭市第三中学九龙湖校区</w:t>
            </w:r>
          </w:p>
        </w:tc>
        <w:tc>
          <w:tcPr>
            <w:tcW w:w="2228" w:type="dxa"/>
            <w:tcBorders>
              <w:top w:val="single" w:sz="4" w:space="0" w:color="auto"/>
              <w:left w:val="nil"/>
              <w:bottom w:val="single" w:sz="4" w:space="0" w:color="auto"/>
              <w:right w:val="single" w:sz="4" w:space="0" w:color="auto"/>
            </w:tcBorders>
            <w:vAlign w:val="center"/>
          </w:tcPr>
          <w:p w14:paraId="128A1AA1"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初中英语</w:t>
            </w:r>
          </w:p>
        </w:tc>
        <w:tc>
          <w:tcPr>
            <w:tcW w:w="1956" w:type="dxa"/>
            <w:tcBorders>
              <w:top w:val="single" w:sz="4" w:space="0" w:color="auto"/>
              <w:left w:val="nil"/>
              <w:bottom w:val="single" w:sz="4" w:space="0" w:color="auto"/>
              <w:right w:val="single" w:sz="4" w:space="0" w:color="auto"/>
            </w:tcBorders>
            <w:vAlign w:val="center"/>
          </w:tcPr>
          <w:p w14:paraId="572C5121"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05E1AC76" w14:textId="77777777" w:rsidTr="00620985">
        <w:trPr>
          <w:trHeight w:val="526"/>
        </w:trPr>
        <w:tc>
          <w:tcPr>
            <w:tcW w:w="813" w:type="dxa"/>
            <w:vMerge w:val="restart"/>
            <w:tcBorders>
              <w:top w:val="nil"/>
              <w:left w:val="single" w:sz="4" w:space="0" w:color="auto"/>
              <w:right w:val="single" w:sz="4" w:space="0" w:color="auto"/>
            </w:tcBorders>
            <w:vAlign w:val="center"/>
          </w:tcPr>
          <w:p w14:paraId="4AB33FA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3699" w:type="dxa"/>
            <w:vMerge w:val="restart"/>
            <w:tcBorders>
              <w:top w:val="single" w:sz="4" w:space="0" w:color="auto"/>
              <w:left w:val="nil"/>
              <w:right w:val="single" w:sz="4" w:space="0" w:color="auto"/>
            </w:tcBorders>
            <w:vAlign w:val="center"/>
          </w:tcPr>
          <w:p w14:paraId="599D285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温岭市第四中学</w:t>
            </w:r>
          </w:p>
        </w:tc>
        <w:tc>
          <w:tcPr>
            <w:tcW w:w="2228" w:type="dxa"/>
            <w:tcBorders>
              <w:top w:val="single" w:sz="4" w:space="0" w:color="auto"/>
              <w:left w:val="nil"/>
              <w:bottom w:val="single" w:sz="4" w:space="0" w:color="auto"/>
              <w:right w:val="single" w:sz="4" w:space="0" w:color="auto"/>
            </w:tcBorders>
            <w:vAlign w:val="center"/>
          </w:tcPr>
          <w:p w14:paraId="7D210FBB"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初中英语</w:t>
            </w:r>
          </w:p>
        </w:tc>
        <w:tc>
          <w:tcPr>
            <w:tcW w:w="1956" w:type="dxa"/>
            <w:tcBorders>
              <w:top w:val="single" w:sz="4" w:space="0" w:color="auto"/>
              <w:left w:val="nil"/>
              <w:bottom w:val="single" w:sz="4" w:space="0" w:color="auto"/>
              <w:right w:val="single" w:sz="4" w:space="0" w:color="auto"/>
            </w:tcBorders>
            <w:vAlign w:val="center"/>
          </w:tcPr>
          <w:p w14:paraId="78656461"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52EBEF70" w14:textId="77777777" w:rsidTr="00620985">
        <w:trPr>
          <w:trHeight w:val="526"/>
        </w:trPr>
        <w:tc>
          <w:tcPr>
            <w:tcW w:w="813" w:type="dxa"/>
            <w:vMerge/>
            <w:tcBorders>
              <w:left w:val="single" w:sz="4" w:space="0" w:color="auto"/>
              <w:bottom w:val="single" w:sz="4" w:space="0" w:color="auto"/>
              <w:right w:val="single" w:sz="4" w:space="0" w:color="auto"/>
            </w:tcBorders>
            <w:vAlign w:val="center"/>
          </w:tcPr>
          <w:p w14:paraId="3DA1DCC5" w14:textId="77777777" w:rsidR="00620985" w:rsidRDefault="00620985" w:rsidP="00D23D28">
            <w:pPr>
              <w:widowControl/>
              <w:jc w:val="center"/>
              <w:rPr>
                <w:rFonts w:ascii="宋体" w:hAnsi="宋体" w:cs="宋体" w:hint="eastAsia"/>
                <w:color w:val="000000"/>
                <w:kern w:val="0"/>
                <w:sz w:val="22"/>
              </w:rPr>
            </w:pPr>
          </w:p>
        </w:tc>
        <w:tc>
          <w:tcPr>
            <w:tcW w:w="3699" w:type="dxa"/>
            <w:vMerge/>
            <w:tcBorders>
              <w:left w:val="nil"/>
              <w:bottom w:val="single" w:sz="4" w:space="0" w:color="auto"/>
              <w:right w:val="single" w:sz="4" w:space="0" w:color="auto"/>
            </w:tcBorders>
            <w:vAlign w:val="center"/>
          </w:tcPr>
          <w:p w14:paraId="059F4A5C"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4AF4684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初中科学</w:t>
            </w:r>
          </w:p>
        </w:tc>
        <w:tc>
          <w:tcPr>
            <w:tcW w:w="1956" w:type="dxa"/>
            <w:tcBorders>
              <w:top w:val="single" w:sz="4" w:space="0" w:color="auto"/>
              <w:left w:val="nil"/>
              <w:bottom w:val="single" w:sz="4" w:space="0" w:color="auto"/>
              <w:right w:val="single" w:sz="4" w:space="0" w:color="auto"/>
            </w:tcBorders>
            <w:vAlign w:val="center"/>
          </w:tcPr>
          <w:p w14:paraId="1D50BF10"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350AE630" w14:textId="77777777" w:rsidTr="00620985">
        <w:trPr>
          <w:trHeight w:val="403"/>
        </w:trPr>
        <w:tc>
          <w:tcPr>
            <w:tcW w:w="813" w:type="dxa"/>
            <w:vMerge w:val="restart"/>
            <w:tcBorders>
              <w:top w:val="nil"/>
              <w:left w:val="single" w:sz="4" w:space="0" w:color="auto"/>
              <w:right w:val="single" w:sz="4" w:space="0" w:color="auto"/>
            </w:tcBorders>
            <w:vAlign w:val="center"/>
          </w:tcPr>
          <w:p w14:paraId="404D7B99" w14:textId="77777777" w:rsidR="00620985" w:rsidRDefault="00620985" w:rsidP="00D23D28">
            <w:pPr>
              <w:widowControl/>
              <w:jc w:val="center"/>
              <w:rPr>
                <w:rFonts w:hint="eastAsia"/>
                <w:color w:val="000000"/>
                <w:sz w:val="22"/>
              </w:rPr>
            </w:pPr>
            <w:r>
              <w:rPr>
                <w:rFonts w:hint="eastAsia"/>
                <w:color w:val="000000"/>
                <w:sz w:val="22"/>
              </w:rPr>
              <w:t>5</w:t>
            </w:r>
          </w:p>
        </w:tc>
        <w:tc>
          <w:tcPr>
            <w:tcW w:w="3699" w:type="dxa"/>
            <w:vMerge w:val="restart"/>
            <w:tcBorders>
              <w:top w:val="single" w:sz="4" w:space="0" w:color="auto"/>
              <w:left w:val="nil"/>
              <w:right w:val="single" w:sz="4" w:space="0" w:color="auto"/>
            </w:tcBorders>
            <w:vAlign w:val="center"/>
          </w:tcPr>
          <w:p w14:paraId="778B633D"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温岭市石桥头镇中学</w:t>
            </w:r>
          </w:p>
        </w:tc>
        <w:tc>
          <w:tcPr>
            <w:tcW w:w="2228" w:type="dxa"/>
            <w:tcBorders>
              <w:top w:val="single" w:sz="4" w:space="0" w:color="auto"/>
              <w:left w:val="nil"/>
              <w:bottom w:val="single" w:sz="4" w:space="0" w:color="auto"/>
              <w:right w:val="single" w:sz="4" w:space="0" w:color="auto"/>
            </w:tcBorders>
            <w:vAlign w:val="center"/>
          </w:tcPr>
          <w:p w14:paraId="396B000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初中科学</w:t>
            </w:r>
          </w:p>
        </w:tc>
        <w:tc>
          <w:tcPr>
            <w:tcW w:w="1956" w:type="dxa"/>
            <w:tcBorders>
              <w:top w:val="single" w:sz="4" w:space="0" w:color="auto"/>
              <w:left w:val="nil"/>
              <w:bottom w:val="single" w:sz="4" w:space="0" w:color="auto"/>
              <w:right w:val="single" w:sz="4" w:space="0" w:color="auto"/>
            </w:tcBorders>
            <w:vAlign w:val="center"/>
          </w:tcPr>
          <w:p w14:paraId="58EC5FCF"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10266E11" w14:textId="77777777" w:rsidTr="00620985">
        <w:trPr>
          <w:trHeight w:val="403"/>
        </w:trPr>
        <w:tc>
          <w:tcPr>
            <w:tcW w:w="813" w:type="dxa"/>
            <w:vMerge/>
            <w:tcBorders>
              <w:left w:val="single" w:sz="4" w:space="0" w:color="auto"/>
              <w:bottom w:val="single" w:sz="4" w:space="0" w:color="auto"/>
              <w:right w:val="single" w:sz="4" w:space="0" w:color="auto"/>
            </w:tcBorders>
            <w:vAlign w:val="center"/>
          </w:tcPr>
          <w:p w14:paraId="7E2D9F6B" w14:textId="77777777" w:rsidR="00620985" w:rsidRDefault="00620985" w:rsidP="00D23D28">
            <w:pPr>
              <w:widowControl/>
              <w:jc w:val="center"/>
              <w:rPr>
                <w:rFonts w:hint="eastAsia"/>
                <w:color w:val="000000"/>
                <w:sz w:val="22"/>
              </w:rPr>
            </w:pPr>
          </w:p>
        </w:tc>
        <w:tc>
          <w:tcPr>
            <w:tcW w:w="3699" w:type="dxa"/>
            <w:vMerge/>
            <w:tcBorders>
              <w:left w:val="nil"/>
              <w:bottom w:val="single" w:sz="4" w:space="0" w:color="auto"/>
              <w:right w:val="single" w:sz="4" w:space="0" w:color="auto"/>
            </w:tcBorders>
            <w:vAlign w:val="center"/>
          </w:tcPr>
          <w:p w14:paraId="3749BFDC"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23523BA8"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初中历史与社会</w:t>
            </w:r>
          </w:p>
        </w:tc>
        <w:tc>
          <w:tcPr>
            <w:tcW w:w="1956" w:type="dxa"/>
            <w:tcBorders>
              <w:top w:val="single" w:sz="4" w:space="0" w:color="auto"/>
              <w:left w:val="nil"/>
              <w:bottom w:val="single" w:sz="4" w:space="0" w:color="auto"/>
              <w:right w:val="single" w:sz="4" w:space="0" w:color="auto"/>
            </w:tcBorders>
            <w:vAlign w:val="center"/>
          </w:tcPr>
          <w:p w14:paraId="24C7629E"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61345BA0" w14:textId="77777777" w:rsidTr="00620985">
        <w:trPr>
          <w:trHeight w:val="403"/>
        </w:trPr>
        <w:tc>
          <w:tcPr>
            <w:tcW w:w="813" w:type="dxa"/>
            <w:tcBorders>
              <w:top w:val="nil"/>
              <w:left w:val="single" w:sz="4" w:space="0" w:color="auto"/>
              <w:bottom w:val="single" w:sz="4" w:space="0" w:color="auto"/>
              <w:right w:val="single" w:sz="4" w:space="0" w:color="auto"/>
            </w:tcBorders>
            <w:vAlign w:val="center"/>
          </w:tcPr>
          <w:p w14:paraId="2D593CD9" w14:textId="77777777" w:rsidR="00620985" w:rsidRDefault="00620985" w:rsidP="00D23D28">
            <w:pPr>
              <w:widowControl/>
              <w:jc w:val="center"/>
              <w:rPr>
                <w:rFonts w:hint="eastAsia"/>
                <w:color w:val="000000"/>
                <w:sz w:val="22"/>
              </w:rPr>
            </w:pPr>
            <w:r>
              <w:rPr>
                <w:rFonts w:hint="eastAsia"/>
                <w:color w:val="000000"/>
                <w:sz w:val="22"/>
              </w:rPr>
              <w:t>6</w:t>
            </w:r>
          </w:p>
        </w:tc>
        <w:tc>
          <w:tcPr>
            <w:tcW w:w="3699" w:type="dxa"/>
            <w:tcBorders>
              <w:top w:val="single" w:sz="4" w:space="0" w:color="auto"/>
              <w:left w:val="nil"/>
              <w:bottom w:val="single" w:sz="4" w:space="0" w:color="auto"/>
              <w:right w:val="single" w:sz="4" w:space="0" w:color="auto"/>
            </w:tcBorders>
            <w:vAlign w:val="center"/>
          </w:tcPr>
          <w:p w14:paraId="53800CEC"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温岭市坞根镇中学</w:t>
            </w:r>
          </w:p>
        </w:tc>
        <w:tc>
          <w:tcPr>
            <w:tcW w:w="2228" w:type="dxa"/>
            <w:tcBorders>
              <w:top w:val="single" w:sz="4" w:space="0" w:color="auto"/>
              <w:left w:val="nil"/>
              <w:bottom w:val="single" w:sz="4" w:space="0" w:color="auto"/>
              <w:right w:val="single" w:sz="4" w:space="0" w:color="auto"/>
            </w:tcBorders>
            <w:vAlign w:val="center"/>
          </w:tcPr>
          <w:p w14:paraId="727CAD7F"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初中英语</w:t>
            </w:r>
          </w:p>
        </w:tc>
        <w:tc>
          <w:tcPr>
            <w:tcW w:w="1956" w:type="dxa"/>
            <w:tcBorders>
              <w:top w:val="single" w:sz="4" w:space="0" w:color="auto"/>
              <w:left w:val="nil"/>
              <w:bottom w:val="single" w:sz="4" w:space="0" w:color="auto"/>
              <w:right w:val="single" w:sz="4" w:space="0" w:color="auto"/>
            </w:tcBorders>
            <w:vAlign w:val="center"/>
          </w:tcPr>
          <w:p w14:paraId="3418D35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44350805" w14:textId="77777777" w:rsidTr="00620985">
        <w:trPr>
          <w:trHeight w:val="403"/>
        </w:trPr>
        <w:tc>
          <w:tcPr>
            <w:tcW w:w="813" w:type="dxa"/>
            <w:tcBorders>
              <w:top w:val="nil"/>
              <w:left w:val="single" w:sz="4" w:space="0" w:color="auto"/>
              <w:bottom w:val="single" w:sz="4" w:space="0" w:color="auto"/>
              <w:right w:val="single" w:sz="4" w:space="0" w:color="auto"/>
            </w:tcBorders>
            <w:vAlign w:val="center"/>
          </w:tcPr>
          <w:p w14:paraId="30AC0462" w14:textId="77777777" w:rsidR="00620985" w:rsidRDefault="00620985" w:rsidP="00D23D28">
            <w:pPr>
              <w:widowControl/>
              <w:jc w:val="center"/>
              <w:rPr>
                <w:rFonts w:hint="eastAsia"/>
                <w:color w:val="000000"/>
                <w:sz w:val="22"/>
              </w:rPr>
            </w:pPr>
            <w:r>
              <w:rPr>
                <w:rFonts w:hint="eastAsia"/>
                <w:color w:val="000000"/>
                <w:sz w:val="22"/>
              </w:rPr>
              <w:t>7</w:t>
            </w:r>
          </w:p>
        </w:tc>
        <w:tc>
          <w:tcPr>
            <w:tcW w:w="3699" w:type="dxa"/>
            <w:tcBorders>
              <w:top w:val="single" w:sz="4" w:space="0" w:color="auto"/>
              <w:left w:val="nil"/>
              <w:bottom w:val="single" w:sz="4" w:space="0" w:color="auto"/>
              <w:right w:val="single" w:sz="4" w:space="0" w:color="auto"/>
            </w:tcBorders>
            <w:vAlign w:val="center"/>
          </w:tcPr>
          <w:p w14:paraId="5230F5B9"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温岭市大溪镇第二中学</w:t>
            </w:r>
          </w:p>
        </w:tc>
        <w:tc>
          <w:tcPr>
            <w:tcW w:w="2228" w:type="dxa"/>
            <w:tcBorders>
              <w:top w:val="single" w:sz="4" w:space="0" w:color="auto"/>
              <w:left w:val="nil"/>
              <w:bottom w:val="single" w:sz="4" w:space="0" w:color="auto"/>
              <w:right w:val="single" w:sz="4" w:space="0" w:color="auto"/>
            </w:tcBorders>
            <w:vAlign w:val="center"/>
          </w:tcPr>
          <w:p w14:paraId="3B4F970B"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初中数学</w:t>
            </w:r>
          </w:p>
        </w:tc>
        <w:tc>
          <w:tcPr>
            <w:tcW w:w="1956" w:type="dxa"/>
            <w:tcBorders>
              <w:top w:val="single" w:sz="4" w:space="0" w:color="auto"/>
              <w:left w:val="nil"/>
              <w:bottom w:val="single" w:sz="4" w:space="0" w:color="auto"/>
              <w:right w:val="single" w:sz="4" w:space="0" w:color="auto"/>
            </w:tcBorders>
            <w:vAlign w:val="center"/>
          </w:tcPr>
          <w:p w14:paraId="77625CDB"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4B4B5214" w14:textId="77777777" w:rsidTr="00620985">
        <w:trPr>
          <w:trHeight w:val="403"/>
        </w:trPr>
        <w:tc>
          <w:tcPr>
            <w:tcW w:w="813" w:type="dxa"/>
            <w:vMerge w:val="restart"/>
            <w:tcBorders>
              <w:top w:val="nil"/>
              <w:left w:val="single" w:sz="4" w:space="0" w:color="auto"/>
              <w:right w:val="single" w:sz="4" w:space="0" w:color="auto"/>
            </w:tcBorders>
            <w:vAlign w:val="center"/>
          </w:tcPr>
          <w:p w14:paraId="191664A2" w14:textId="09DF28B2" w:rsidR="00620985" w:rsidRDefault="00620985" w:rsidP="00D23D28">
            <w:pPr>
              <w:widowControl/>
              <w:jc w:val="center"/>
              <w:rPr>
                <w:rFonts w:ascii="宋体" w:hAnsi="宋体" w:cs="宋体" w:hint="eastAsia"/>
                <w:color w:val="000000"/>
                <w:kern w:val="0"/>
                <w:sz w:val="22"/>
              </w:rPr>
            </w:pPr>
            <w:r>
              <w:rPr>
                <w:rFonts w:hint="eastAsia"/>
                <w:color w:val="000000"/>
                <w:sz w:val="22"/>
              </w:rPr>
              <w:t>8</w:t>
            </w:r>
          </w:p>
        </w:tc>
        <w:tc>
          <w:tcPr>
            <w:tcW w:w="3699" w:type="dxa"/>
            <w:vMerge w:val="restart"/>
            <w:tcBorders>
              <w:top w:val="single" w:sz="4" w:space="0" w:color="auto"/>
              <w:left w:val="nil"/>
              <w:right w:val="single" w:sz="4" w:space="0" w:color="auto"/>
            </w:tcBorders>
            <w:vAlign w:val="center"/>
          </w:tcPr>
          <w:p w14:paraId="0B1F4903"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温岭市泽国镇第五中学</w:t>
            </w:r>
          </w:p>
        </w:tc>
        <w:tc>
          <w:tcPr>
            <w:tcW w:w="2228" w:type="dxa"/>
            <w:tcBorders>
              <w:top w:val="single" w:sz="4" w:space="0" w:color="auto"/>
              <w:left w:val="nil"/>
              <w:bottom w:val="single" w:sz="4" w:space="0" w:color="auto"/>
              <w:right w:val="single" w:sz="4" w:space="0" w:color="auto"/>
            </w:tcBorders>
            <w:vAlign w:val="center"/>
          </w:tcPr>
          <w:p w14:paraId="4A40A75F"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初中英语</w:t>
            </w:r>
          </w:p>
        </w:tc>
        <w:tc>
          <w:tcPr>
            <w:tcW w:w="1956" w:type="dxa"/>
            <w:tcBorders>
              <w:top w:val="single" w:sz="4" w:space="0" w:color="auto"/>
              <w:left w:val="nil"/>
              <w:bottom w:val="single" w:sz="4" w:space="0" w:color="auto"/>
              <w:right w:val="single" w:sz="4" w:space="0" w:color="auto"/>
            </w:tcBorders>
            <w:noWrap/>
            <w:vAlign w:val="center"/>
          </w:tcPr>
          <w:p w14:paraId="2D61B297"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527677ED" w14:textId="77777777" w:rsidTr="00620985">
        <w:trPr>
          <w:trHeight w:val="403"/>
        </w:trPr>
        <w:tc>
          <w:tcPr>
            <w:tcW w:w="813" w:type="dxa"/>
            <w:vMerge/>
            <w:tcBorders>
              <w:left w:val="single" w:sz="4" w:space="0" w:color="auto"/>
              <w:bottom w:val="single" w:sz="4" w:space="0" w:color="auto"/>
              <w:right w:val="single" w:sz="4" w:space="0" w:color="auto"/>
            </w:tcBorders>
            <w:vAlign w:val="center"/>
          </w:tcPr>
          <w:p w14:paraId="23989A6A" w14:textId="77777777" w:rsidR="00620985" w:rsidRDefault="00620985" w:rsidP="00D23D28">
            <w:pPr>
              <w:widowControl/>
              <w:jc w:val="center"/>
              <w:rPr>
                <w:rFonts w:ascii="宋体" w:hAnsi="宋体" w:cs="宋体" w:hint="eastAsia"/>
                <w:color w:val="000000"/>
                <w:kern w:val="0"/>
                <w:sz w:val="22"/>
              </w:rPr>
            </w:pPr>
          </w:p>
        </w:tc>
        <w:tc>
          <w:tcPr>
            <w:tcW w:w="3699" w:type="dxa"/>
            <w:vMerge/>
            <w:tcBorders>
              <w:left w:val="nil"/>
              <w:bottom w:val="single" w:sz="4" w:space="0" w:color="auto"/>
              <w:right w:val="single" w:sz="4" w:space="0" w:color="auto"/>
            </w:tcBorders>
            <w:vAlign w:val="center"/>
          </w:tcPr>
          <w:p w14:paraId="3068A37C"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395490C2"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初中数学</w:t>
            </w:r>
          </w:p>
        </w:tc>
        <w:tc>
          <w:tcPr>
            <w:tcW w:w="1956" w:type="dxa"/>
            <w:tcBorders>
              <w:top w:val="single" w:sz="4" w:space="0" w:color="auto"/>
              <w:left w:val="nil"/>
              <w:bottom w:val="single" w:sz="4" w:space="0" w:color="auto"/>
              <w:right w:val="single" w:sz="4" w:space="0" w:color="auto"/>
            </w:tcBorders>
            <w:vAlign w:val="center"/>
          </w:tcPr>
          <w:p w14:paraId="7C422B9A"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7FE89E9A" w14:textId="77777777" w:rsidTr="00620985">
        <w:trPr>
          <w:trHeight w:val="403"/>
        </w:trPr>
        <w:tc>
          <w:tcPr>
            <w:tcW w:w="813" w:type="dxa"/>
            <w:tcBorders>
              <w:top w:val="nil"/>
              <w:left w:val="single" w:sz="4" w:space="0" w:color="auto"/>
              <w:bottom w:val="single" w:sz="4" w:space="0" w:color="auto"/>
              <w:right w:val="single" w:sz="4" w:space="0" w:color="auto"/>
            </w:tcBorders>
            <w:vAlign w:val="center"/>
          </w:tcPr>
          <w:p w14:paraId="25E3B3D6" w14:textId="2980FD33" w:rsidR="00620985" w:rsidRDefault="00620985" w:rsidP="00D23D28">
            <w:pPr>
              <w:widowControl/>
              <w:jc w:val="center"/>
              <w:rPr>
                <w:rFonts w:ascii="宋体" w:hAnsi="宋体" w:cs="宋体" w:hint="eastAsia"/>
                <w:color w:val="000000"/>
                <w:kern w:val="0"/>
                <w:sz w:val="22"/>
              </w:rPr>
            </w:pPr>
            <w:r>
              <w:rPr>
                <w:rFonts w:hint="eastAsia"/>
                <w:color w:val="000000"/>
                <w:sz w:val="22"/>
              </w:rPr>
              <w:t>9</w:t>
            </w:r>
          </w:p>
        </w:tc>
        <w:tc>
          <w:tcPr>
            <w:tcW w:w="3699" w:type="dxa"/>
            <w:tcBorders>
              <w:top w:val="single" w:sz="4" w:space="0" w:color="auto"/>
              <w:left w:val="nil"/>
              <w:right w:val="single" w:sz="4" w:space="0" w:color="auto"/>
            </w:tcBorders>
            <w:vAlign w:val="center"/>
          </w:tcPr>
          <w:p w14:paraId="2B76F26F"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温岭市新河镇长屿中学</w:t>
            </w:r>
          </w:p>
        </w:tc>
        <w:tc>
          <w:tcPr>
            <w:tcW w:w="2228" w:type="dxa"/>
            <w:tcBorders>
              <w:top w:val="single" w:sz="4" w:space="0" w:color="auto"/>
              <w:left w:val="nil"/>
              <w:bottom w:val="single" w:sz="4" w:space="0" w:color="auto"/>
              <w:right w:val="single" w:sz="4" w:space="0" w:color="auto"/>
            </w:tcBorders>
            <w:vAlign w:val="center"/>
          </w:tcPr>
          <w:p w14:paraId="0D3F5010"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初中语文</w:t>
            </w:r>
          </w:p>
        </w:tc>
        <w:tc>
          <w:tcPr>
            <w:tcW w:w="1956" w:type="dxa"/>
            <w:tcBorders>
              <w:top w:val="single" w:sz="4" w:space="0" w:color="auto"/>
              <w:left w:val="nil"/>
              <w:bottom w:val="single" w:sz="4" w:space="0" w:color="auto"/>
              <w:right w:val="single" w:sz="4" w:space="0" w:color="auto"/>
            </w:tcBorders>
            <w:vAlign w:val="center"/>
          </w:tcPr>
          <w:p w14:paraId="50EF311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7A909118" w14:textId="77777777" w:rsidTr="00620985">
        <w:trPr>
          <w:trHeight w:val="403"/>
        </w:trPr>
        <w:tc>
          <w:tcPr>
            <w:tcW w:w="813" w:type="dxa"/>
            <w:vMerge w:val="restart"/>
            <w:tcBorders>
              <w:top w:val="single" w:sz="4" w:space="0" w:color="auto"/>
              <w:left w:val="single" w:sz="4" w:space="0" w:color="auto"/>
              <w:right w:val="single" w:sz="4" w:space="0" w:color="auto"/>
            </w:tcBorders>
            <w:vAlign w:val="center"/>
          </w:tcPr>
          <w:p w14:paraId="176AFE70" w14:textId="1E2A6885" w:rsidR="00620985" w:rsidRDefault="00620985" w:rsidP="00D23D28">
            <w:pPr>
              <w:widowControl/>
              <w:jc w:val="center"/>
              <w:rPr>
                <w:rFonts w:ascii="宋体" w:hAnsi="宋体" w:cs="宋体" w:hint="eastAsia"/>
                <w:color w:val="000000"/>
                <w:kern w:val="0"/>
                <w:sz w:val="22"/>
              </w:rPr>
            </w:pPr>
            <w:r>
              <w:rPr>
                <w:rFonts w:hint="eastAsia"/>
                <w:color w:val="000000"/>
                <w:sz w:val="22"/>
              </w:rPr>
              <w:t>10</w:t>
            </w:r>
          </w:p>
        </w:tc>
        <w:tc>
          <w:tcPr>
            <w:tcW w:w="3699" w:type="dxa"/>
            <w:vMerge w:val="restart"/>
            <w:tcBorders>
              <w:top w:val="single" w:sz="4" w:space="0" w:color="auto"/>
              <w:left w:val="nil"/>
              <w:right w:val="single" w:sz="4" w:space="0" w:color="auto"/>
            </w:tcBorders>
            <w:vAlign w:val="center"/>
          </w:tcPr>
          <w:p w14:paraId="7EAFD065"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温岭市松门镇中学</w:t>
            </w:r>
          </w:p>
        </w:tc>
        <w:tc>
          <w:tcPr>
            <w:tcW w:w="2228" w:type="dxa"/>
            <w:tcBorders>
              <w:top w:val="single" w:sz="4" w:space="0" w:color="auto"/>
              <w:left w:val="nil"/>
              <w:bottom w:val="single" w:sz="4" w:space="0" w:color="auto"/>
              <w:right w:val="single" w:sz="4" w:space="0" w:color="auto"/>
            </w:tcBorders>
            <w:vAlign w:val="center"/>
          </w:tcPr>
          <w:p w14:paraId="39DABE5C"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初中语文</w:t>
            </w:r>
          </w:p>
        </w:tc>
        <w:tc>
          <w:tcPr>
            <w:tcW w:w="1956" w:type="dxa"/>
            <w:tcBorders>
              <w:top w:val="single" w:sz="4" w:space="0" w:color="auto"/>
              <w:left w:val="nil"/>
              <w:bottom w:val="single" w:sz="4" w:space="0" w:color="auto"/>
              <w:right w:val="single" w:sz="4" w:space="0" w:color="auto"/>
            </w:tcBorders>
            <w:vAlign w:val="center"/>
          </w:tcPr>
          <w:p w14:paraId="17C59914"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0F16BB1B" w14:textId="77777777" w:rsidTr="00620985">
        <w:trPr>
          <w:trHeight w:val="403"/>
        </w:trPr>
        <w:tc>
          <w:tcPr>
            <w:tcW w:w="813" w:type="dxa"/>
            <w:vMerge/>
            <w:tcBorders>
              <w:left w:val="single" w:sz="4" w:space="0" w:color="auto"/>
              <w:right w:val="single" w:sz="4" w:space="0" w:color="auto"/>
            </w:tcBorders>
            <w:vAlign w:val="center"/>
          </w:tcPr>
          <w:p w14:paraId="171B361D" w14:textId="77777777" w:rsidR="00620985" w:rsidRDefault="00620985" w:rsidP="00D23D28">
            <w:pPr>
              <w:widowControl/>
              <w:jc w:val="center"/>
              <w:rPr>
                <w:rFonts w:ascii="宋体" w:hAnsi="宋体" w:cs="宋体" w:hint="eastAsia"/>
                <w:color w:val="000000"/>
                <w:kern w:val="0"/>
                <w:sz w:val="22"/>
              </w:rPr>
            </w:pPr>
          </w:p>
        </w:tc>
        <w:tc>
          <w:tcPr>
            <w:tcW w:w="3699" w:type="dxa"/>
            <w:vMerge/>
            <w:tcBorders>
              <w:left w:val="nil"/>
              <w:right w:val="single" w:sz="4" w:space="0" w:color="auto"/>
            </w:tcBorders>
            <w:vAlign w:val="center"/>
          </w:tcPr>
          <w:p w14:paraId="09F7BBB3"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7FE8683D"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初中数学</w:t>
            </w:r>
          </w:p>
        </w:tc>
        <w:tc>
          <w:tcPr>
            <w:tcW w:w="1956" w:type="dxa"/>
            <w:tcBorders>
              <w:top w:val="single" w:sz="4" w:space="0" w:color="auto"/>
              <w:left w:val="nil"/>
              <w:bottom w:val="single" w:sz="4" w:space="0" w:color="auto"/>
              <w:right w:val="single" w:sz="4" w:space="0" w:color="auto"/>
            </w:tcBorders>
            <w:vAlign w:val="center"/>
          </w:tcPr>
          <w:p w14:paraId="11F3DE6E"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155F39D9" w14:textId="77777777" w:rsidTr="00620985">
        <w:trPr>
          <w:trHeight w:val="403"/>
        </w:trPr>
        <w:tc>
          <w:tcPr>
            <w:tcW w:w="813" w:type="dxa"/>
            <w:vMerge/>
            <w:tcBorders>
              <w:left w:val="single" w:sz="4" w:space="0" w:color="auto"/>
              <w:bottom w:val="single" w:sz="4" w:space="0" w:color="auto"/>
              <w:right w:val="single" w:sz="4" w:space="0" w:color="auto"/>
            </w:tcBorders>
            <w:vAlign w:val="center"/>
          </w:tcPr>
          <w:p w14:paraId="7614A597" w14:textId="77777777" w:rsidR="00620985" w:rsidRDefault="00620985" w:rsidP="00D23D28">
            <w:pPr>
              <w:widowControl/>
              <w:jc w:val="center"/>
              <w:rPr>
                <w:rFonts w:ascii="宋体" w:hAnsi="宋体" w:cs="宋体" w:hint="eastAsia"/>
                <w:color w:val="000000"/>
                <w:kern w:val="0"/>
                <w:sz w:val="22"/>
              </w:rPr>
            </w:pPr>
          </w:p>
        </w:tc>
        <w:tc>
          <w:tcPr>
            <w:tcW w:w="3699" w:type="dxa"/>
            <w:vMerge/>
            <w:tcBorders>
              <w:left w:val="nil"/>
              <w:bottom w:val="single" w:sz="4" w:space="0" w:color="auto"/>
              <w:right w:val="single" w:sz="4" w:space="0" w:color="auto"/>
            </w:tcBorders>
            <w:vAlign w:val="center"/>
          </w:tcPr>
          <w:p w14:paraId="11218732" w14:textId="77777777" w:rsidR="00620985" w:rsidRDefault="00620985" w:rsidP="00D23D28">
            <w:pPr>
              <w:widowControl/>
              <w:jc w:val="center"/>
              <w:rPr>
                <w:rFonts w:ascii="宋体" w:hAnsi="宋体" w:cs="宋体" w:hint="eastAsia"/>
                <w:color w:val="000000"/>
                <w:kern w:val="0"/>
                <w:sz w:val="22"/>
              </w:rPr>
            </w:pPr>
          </w:p>
        </w:tc>
        <w:tc>
          <w:tcPr>
            <w:tcW w:w="2228" w:type="dxa"/>
            <w:tcBorders>
              <w:top w:val="single" w:sz="4" w:space="0" w:color="auto"/>
              <w:left w:val="nil"/>
              <w:bottom w:val="single" w:sz="4" w:space="0" w:color="auto"/>
              <w:right w:val="single" w:sz="4" w:space="0" w:color="auto"/>
            </w:tcBorders>
            <w:vAlign w:val="center"/>
          </w:tcPr>
          <w:p w14:paraId="4E4C4E06"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初中科学</w:t>
            </w:r>
          </w:p>
        </w:tc>
        <w:tc>
          <w:tcPr>
            <w:tcW w:w="1956" w:type="dxa"/>
            <w:tcBorders>
              <w:top w:val="single" w:sz="4" w:space="0" w:color="auto"/>
              <w:left w:val="nil"/>
              <w:bottom w:val="single" w:sz="4" w:space="0" w:color="auto"/>
              <w:right w:val="single" w:sz="4" w:space="0" w:color="auto"/>
            </w:tcBorders>
            <w:noWrap/>
            <w:vAlign w:val="center"/>
          </w:tcPr>
          <w:p w14:paraId="605A133F"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2EAEC831" w14:textId="77777777" w:rsidTr="00620985">
        <w:trPr>
          <w:trHeight w:val="403"/>
        </w:trPr>
        <w:tc>
          <w:tcPr>
            <w:tcW w:w="813" w:type="dxa"/>
            <w:tcBorders>
              <w:top w:val="single" w:sz="4" w:space="0" w:color="auto"/>
              <w:left w:val="single" w:sz="4" w:space="0" w:color="auto"/>
              <w:right w:val="single" w:sz="4" w:space="0" w:color="auto"/>
            </w:tcBorders>
            <w:vAlign w:val="center"/>
          </w:tcPr>
          <w:p w14:paraId="013AFA33" w14:textId="7CAA6F6F" w:rsidR="00620985" w:rsidRDefault="00620985" w:rsidP="00D23D28">
            <w:pPr>
              <w:widowControl/>
              <w:jc w:val="center"/>
              <w:rPr>
                <w:rFonts w:hint="eastAsia"/>
                <w:color w:val="000000"/>
                <w:sz w:val="22"/>
              </w:rPr>
            </w:pPr>
            <w:r>
              <w:rPr>
                <w:rFonts w:hint="eastAsia"/>
                <w:color w:val="000000"/>
                <w:sz w:val="22"/>
              </w:rPr>
              <w:t>11</w:t>
            </w:r>
          </w:p>
        </w:tc>
        <w:tc>
          <w:tcPr>
            <w:tcW w:w="3699" w:type="dxa"/>
            <w:tcBorders>
              <w:top w:val="single" w:sz="4" w:space="0" w:color="auto"/>
              <w:left w:val="nil"/>
              <w:right w:val="single" w:sz="4" w:space="0" w:color="auto"/>
            </w:tcBorders>
            <w:vAlign w:val="center"/>
          </w:tcPr>
          <w:p w14:paraId="4E9D2B20"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温岭市松门镇淋川中学</w:t>
            </w:r>
          </w:p>
        </w:tc>
        <w:tc>
          <w:tcPr>
            <w:tcW w:w="2228" w:type="dxa"/>
            <w:tcBorders>
              <w:top w:val="single" w:sz="4" w:space="0" w:color="auto"/>
              <w:left w:val="nil"/>
              <w:bottom w:val="single" w:sz="4" w:space="0" w:color="auto"/>
              <w:right w:val="single" w:sz="4" w:space="0" w:color="auto"/>
            </w:tcBorders>
            <w:vAlign w:val="center"/>
          </w:tcPr>
          <w:p w14:paraId="7E8C5818"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初中数学</w:t>
            </w:r>
          </w:p>
        </w:tc>
        <w:tc>
          <w:tcPr>
            <w:tcW w:w="1956" w:type="dxa"/>
            <w:tcBorders>
              <w:top w:val="single" w:sz="4" w:space="0" w:color="auto"/>
              <w:left w:val="nil"/>
              <w:bottom w:val="single" w:sz="4" w:space="0" w:color="auto"/>
              <w:right w:val="single" w:sz="4" w:space="0" w:color="auto"/>
            </w:tcBorders>
            <w:vAlign w:val="center"/>
          </w:tcPr>
          <w:p w14:paraId="691C847B"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1</w:t>
            </w:r>
          </w:p>
        </w:tc>
      </w:tr>
      <w:tr w:rsidR="00620985" w14:paraId="2771335F" w14:textId="77777777" w:rsidTr="00620985">
        <w:trPr>
          <w:trHeight w:val="403"/>
        </w:trPr>
        <w:tc>
          <w:tcPr>
            <w:tcW w:w="813" w:type="dxa"/>
            <w:tcBorders>
              <w:top w:val="single" w:sz="4" w:space="0" w:color="auto"/>
              <w:left w:val="single" w:sz="4" w:space="0" w:color="auto"/>
              <w:bottom w:val="single" w:sz="4" w:space="0" w:color="auto"/>
              <w:right w:val="single" w:sz="4" w:space="0" w:color="auto"/>
            </w:tcBorders>
            <w:vAlign w:val="center"/>
          </w:tcPr>
          <w:p w14:paraId="3AA174C8" w14:textId="77777777" w:rsidR="00620985" w:rsidRDefault="00620985" w:rsidP="00D23D28">
            <w:pPr>
              <w:widowControl/>
              <w:jc w:val="center"/>
              <w:rPr>
                <w:rFonts w:hint="eastAsia"/>
                <w:color w:val="000000"/>
                <w:sz w:val="22"/>
              </w:rPr>
            </w:pPr>
          </w:p>
        </w:tc>
        <w:tc>
          <w:tcPr>
            <w:tcW w:w="3699" w:type="dxa"/>
            <w:tcBorders>
              <w:top w:val="single" w:sz="4" w:space="0" w:color="auto"/>
              <w:left w:val="nil"/>
              <w:bottom w:val="single" w:sz="4" w:space="0" w:color="auto"/>
              <w:right w:val="single" w:sz="4" w:space="0" w:color="auto"/>
            </w:tcBorders>
            <w:vAlign w:val="center"/>
          </w:tcPr>
          <w:p w14:paraId="5F09EF27" w14:textId="77777777" w:rsidR="00620985" w:rsidRDefault="00620985" w:rsidP="00D23D28">
            <w:pPr>
              <w:widowControl/>
              <w:jc w:val="center"/>
              <w:rPr>
                <w:rFonts w:ascii="宋体" w:hAnsi="宋体" w:cs="宋体" w:hint="eastAsia"/>
                <w:color w:val="000000"/>
                <w:kern w:val="0"/>
                <w:sz w:val="22"/>
              </w:rPr>
            </w:pPr>
            <w:r>
              <w:rPr>
                <w:rFonts w:ascii="宋体" w:hAnsi="宋体" w:cs="宋体" w:hint="eastAsia"/>
                <w:color w:val="000000"/>
                <w:kern w:val="0"/>
                <w:sz w:val="22"/>
              </w:rPr>
              <w:t>合      计</w:t>
            </w:r>
          </w:p>
        </w:tc>
        <w:tc>
          <w:tcPr>
            <w:tcW w:w="2228" w:type="dxa"/>
            <w:tcBorders>
              <w:top w:val="single" w:sz="4" w:space="0" w:color="auto"/>
              <w:left w:val="nil"/>
              <w:bottom w:val="single" w:sz="4" w:space="0" w:color="auto"/>
              <w:right w:val="single" w:sz="4" w:space="0" w:color="auto"/>
            </w:tcBorders>
            <w:vAlign w:val="center"/>
          </w:tcPr>
          <w:p w14:paraId="1B28847C" w14:textId="77777777" w:rsidR="00620985" w:rsidRDefault="00620985" w:rsidP="00D23D28">
            <w:pPr>
              <w:widowControl/>
              <w:jc w:val="center"/>
              <w:rPr>
                <w:rFonts w:ascii="宋体" w:hAnsi="宋体" w:cs="宋体" w:hint="eastAsia"/>
                <w:color w:val="000000"/>
                <w:kern w:val="0"/>
                <w:sz w:val="22"/>
              </w:rPr>
            </w:pPr>
          </w:p>
        </w:tc>
        <w:tc>
          <w:tcPr>
            <w:tcW w:w="1956" w:type="dxa"/>
            <w:tcBorders>
              <w:top w:val="single" w:sz="4" w:space="0" w:color="auto"/>
              <w:left w:val="nil"/>
              <w:bottom w:val="single" w:sz="4" w:space="0" w:color="auto"/>
              <w:right w:val="single" w:sz="4" w:space="0" w:color="auto"/>
            </w:tcBorders>
            <w:vAlign w:val="center"/>
          </w:tcPr>
          <w:p w14:paraId="7C6F504D" w14:textId="77777777" w:rsidR="00620985" w:rsidRDefault="00620985" w:rsidP="00D23D28">
            <w:pPr>
              <w:widowControl/>
              <w:jc w:val="center"/>
              <w:rPr>
                <w:rFonts w:ascii="宋体" w:hAnsi="宋体" w:cs="宋体"/>
                <w:color w:val="000000"/>
                <w:kern w:val="0"/>
                <w:sz w:val="22"/>
              </w:rPr>
            </w:pPr>
            <w:r>
              <w:rPr>
                <w:rFonts w:ascii="宋体" w:hAnsi="宋体" w:cs="宋体" w:hint="eastAsia"/>
                <w:color w:val="000000"/>
                <w:kern w:val="0"/>
                <w:sz w:val="22"/>
              </w:rPr>
              <w:t>19</w:t>
            </w:r>
          </w:p>
        </w:tc>
      </w:tr>
    </w:tbl>
    <w:p w14:paraId="3CCC8F7D" w14:textId="77777777" w:rsidR="00620985" w:rsidRDefault="00620985" w:rsidP="00620985">
      <w:pPr>
        <w:widowControl/>
        <w:tabs>
          <w:tab w:val="center" w:pos="6718"/>
        </w:tabs>
        <w:adjustRightInd w:val="0"/>
        <w:snapToGrid w:val="0"/>
        <w:spacing w:line="0" w:lineRule="atLeast"/>
        <w:ind w:firstLineChars="100" w:firstLine="241"/>
        <w:jc w:val="left"/>
        <w:rPr>
          <w:rFonts w:ascii="仿宋_GB2312" w:eastAsia="仿宋_GB2312" w:hAnsi="仿宋_GB2312" w:cs="仿宋_GB2312" w:hint="eastAsia"/>
          <w:b/>
          <w:bCs/>
          <w:sz w:val="24"/>
        </w:rPr>
      </w:pPr>
    </w:p>
    <w:p w14:paraId="0EA98F4C" w14:textId="77777777" w:rsidR="00620985" w:rsidRDefault="00620985" w:rsidP="00620985">
      <w:pPr>
        <w:widowControl/>
        <w:tabs>
          <w:tab w:val="center" w:pos="6718"/>
        </w:tabs>
        <w:adjustRightInd w:val="0"/>
        <w:snapToGrid w:val="0"/>
        <w:spacing w:line="0" w:lineRule="atLeast"/>
        <w:ind w:firstLineChars="100" w:firstLine="241"/>
        <w:jc w:val="left"/>
        <w:rPr>
          <w:rFonts w:hint="eastAsia"/>
          <w:b/>
          <w:bCs/>
        </w:rPr>
      </w:pPr>
      <w:r>
        <w:rPr>
          <w:rFonts w:ascii="仿宋_GB2312" w:eastAsia="仿宋_GB2312" w:hAnsi="仿宋_GB2312" w:cs="仿宋_GB2312" w:hint="eastAsia"/>
          <w:b/>
          <w:bCs/>
          <w:sz w:val="24"/>
        </w:rPr>
        <w:tab/>
      </w:r>
    </w:p>
    <w:p w14:paraId="19EB04C5" w14:textId="77777777" w:rsidR="00620985" w:rsidRDefault="00620985" w:rsidP="00620985">
      <w:pPr>
        <w:widowControl/>
        <w:adjustRightInd w:val="0"/>
        <w:snapToGrid w:val="0"/>
        <w:spacing w:line="580" w:lineRule="exact"/>
        <w:jc w:val="left"/>
        <w:rPr>
          <w:rFonts w:eastAsia="黑体"/>
          <w:color w:val="000000"/>
          <w:sz w:val="32"/>
          <w:szCs w:val="32"/>
        </w:rPr>
      </w:pPr>
      <w:r>
        <w:rPr>
          <w:rFonts w:eastAsia="黑体"/>
          <w:color w:val="000000"/>
          <w:sz w:val="32"/>
          <w:szCs w:val="32"/>
        </w:rPr>
        <w:br w:type="page"/>
      </w:r>
    </w:p>
    <w:p w14:paraId="6822A8D8" w14:textId="77777777" w:rsidR="00620985" w:rsidRDefault="00620985" w:rsidP="00620985">
      <w:pPr>
        <w:widowControl/>
        <w:adjustRightInd w:val="0"/>
        <w:snapToGrid w:val="0"/>
        <w:spacing w:line="580" w:lineRule="exact"/>
        <w:jc w:val="left"/>
        <w:rPr>
          <w:rFonts w:eastAsia="黑体"/>
          <w:color w:val="000000"/>
          <w:sz w:val="32"/>
          <w:szCs w:val="32"/>
        </w:rPr>
      </w:pPr>
      <w:r>
        <w:rPr>
          <w:rFonts w:eastAsia="黑体" w:hint="eastAsia"/>
          <w:color w:val="000000"/>
          <w:sz w:val="32"/>
          <w:szCs w:val="32"/>
        </w:rPr>
        <w:lastRenderedPageBreak/>
        <w:t>附件</w:t>
      </w:r>
      <w:r>
        <w:rPr>
          <w:rFonts w:eastAsia="黑体"/>
          <w:color w:val="000000"/>
          <w:sz w:val="32"/>
          <w:szCs w:val="32"/>
        </w:rPr>
        <w:t>2</w:t>
      </w:r>
    </w:p>
    <w:p w14:paraId="14B457EA" w14:textId="77777777" w:rsidR="00620985" w:rsidRDefault="00620985" w:rsidP="00620985">
      <w:pPr>
        <w:ind w:firstLineChars="200" w:firstLine="880"/>
        <w:rPr>
          <w:rFonts w:ascii="方正小标宋简体" w:eastAsia="方正小标宋简体" w:hAnsi="方正小标宋简体" w:cs="方正小标宋简体" w:hint="eastAsia"/>
          <w:kern w:val="0"/>
          <w:sz w:val="44"/>
          <w:szCs w:val="44"/>
        </w:rPr>
      </w:pPr>
      <w:proofErr w:type="gramStart"/>
      <w:r>
        <w:rPr>
          <w:rFonts w:ascii="方正小标宋简体" w:eastAsia="方正小标宋简体" w:hAnsi="方正小标宋简体" w:cs="方正小标宋简体" w:hint="eastAsia"/>
          <w:kern w:val="0"/>
          <w:sz w:val="44"/>
          <w:szCs w:val="44"/>
        </w:rPr>
        <w:t>温岭市银龄讲学</w:t>
      </w:r>
      <w:proofErr w:type="gramEnd"/>
      <w:r>
        <w:rPr>
          <w:rFonts w:ascii="方正小标宋简体" w:eastAsia="方正小标宋简体" w:hAnsi="方正小标宋简体" w:cs="方正小标宋简体" w:hint="eastAsia"/>
          <w:kern w:val="0"/>
          <w:sz w:val="44"/>
          <w:szCs w:val="44"/>
        </w:rPr>
        <w:t>计划教师报名申请表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1"/>
        <w:gridCol w:w="1359"/>
        <w:gridCol w:w="173"/>
        <w:gridCol w:w="248"/>
        <w:gridCol w:w="324"/>
        <w:gridCol w:w="143"/>
        <w:gridCol w:w="448"/>
        <w:gridCol w:w="298"/>
        <w:gridCol w:w="350"/>
        <w:gridCol w:w="501"/>
        <w:gridCol w:w="214"/>
        <w:gridCol w:w="278"/>
        <w:gridCol w:w="358"/>
        <w:gridCol w:w="218"/>
        <w:gridCol w:w="633"/>
        <w:gridCol w:w="1050"/>
        <w:gridCol w:w="1419"/>
      </w:tblGrid>
      <w:tr w:rsidR="00620985" w14:paraId="056D1CE1" w14:textId="77777777" w:rsidTr="00D23D28">
        <w:trPr>
          <w:cantSplit/>
          <w:trHeight w:val="632"/>
          <w:jc w:val="center"/>
        </w:trPr>
        <w:tc>
          <w:tcPr>
            <w:tcW w:w="1031" w:type="dxa"/>
            <w:tcBorders>
              <w:top w:val="single" w:sz="12" w:space="0" w:color="auto"/>
              <w:left w:val="single" w:sz="12" w:space="0" w:color="auto"/>
              <w:bottom w:val="single" w:sz="4" w:space="0" w:color="auto"/>
              <w:right w:val="single" w:sz="4" w:space="0" w:color="auto"/>
            </w:tcBorders>
            <w:vAlign w:val="center"/>
          </w:tcPr>
          <w:p w14:paraId="659D5FA2" w14:textId="77777777" w:rsidR="00620985" w:rsidRDefault="00620985" w:rsidP="00D23D28">
            <w:pPr>
              <w:rPr>
                <w:rFonts w:ascii="宋体" w:hAnsi="宋体" w:hint="eastAsia"/>
                <w:sz w:val="24"/>
              </w:rPr>
            </w:pPr>
            <w:r>
              <w:rPr>
                <w:rFonts w:ascii="宋体" w:hAnsi="宋体" w:hint="eastAsia"/>
                <w:sz w:val="24"/>
              </w:rPr>
              <w:t>姓名</w:t>
            </w:r>
          </w:p>
        </w:tc>
        <w:tc>
          <w:tcPr>
            <w:tcW w:w="1780" w:type="dxa"/>
            <w:gridSpan w:val="3"/>
            <w:tcBorders>
              <w:top w:val="single" w:sz="12" w:space="0" w:color="auto"/>
              <w:left w:val="single" w:sz="4" w:space="0" w:color="auto"/>
              <w:bottom w:val="single" w:sz="4" w:space="0" w:color="auto"/>
              <w:right w:val="single" w:sz="4" w:space="0" w:color="auto"/>
            </w:tcBorders>
            <w:vAlign w:val="center"/>
          </w:tcPr>
          <w:p w14:paraId="616AA975" w14:textId="77777777" w:rsidR="00620985" w:rsidRDefault="00620985" w:rsidP="00D23D28">
            <w:pPr>
              <w:rPr>
                <w:rFonts w:ascii="宋体" w:hAnsi="宋体" w:hint="eastAsia"/>
                <w:sz w:val="24"/>
              </w:rPr>
            </w:pPr>
          </w:p>
        </w:tc>
        <w:tc>
          <w:tcPr>
            <w:tcW w:w="915" w:type="dxa"/>
            <w:gridSpan w:val="3"/>
            <w:tcBorders>
              <w:top w:val="single" w:sz="12" w:space="0" w:color="auto"/>
              <w:left w:val="single" w:sz="4" w:space="0" w:color="auto"/>
              <w:bottom w:val="single" w:sz="4" w:space="0" w:color="auto"/>
              <w:right w:val="single" w:sz="4" w:space="0" w:color="auto"/>
            </w:tcBorders>
            <w:vAlign w:val="center"/>
          </w:tcPr>
          <w:p w14:paraId="53F3E503" w14:textId="77777777" w:rsidR="00620985" w:rsidRDefault="00620985" w:rsidP="00D23D28">
            <w:pPr>
              <w:rPr>
                <w:rFonts w:ascii="宋体" w:hAnsi="宋体" w:hint="eastAsia"/>
                <w:sz w:val="24"/>
              </w:rPr>
            </w:pPr>
            <w:r>
              <w:rPr>
                <w:rFonts w:ascii="宋体" w:hAnsi="宋体" w:hint="eastAsia"/>
                <w:sz w:val="24"/>
              </w:rPr>
              <w:t>出生</w:t>
            </w:r>
          </w:p>
          <w:p w14:paraId="4EA5996D" w14:textId="77777777" w:rsidR="00620985" w:rsidRDefault="00620985" w:rsidP="00D23D28">
            <w:pPr>
              <w:rPr>
                <w:rFonts w:ascii="宋体" w:hAnsi="宋体" w:hint="eastAsia"/>
                <w:sz w:val="24"/>
              </w:rPr>
            </w:pPr>
            <w:r>
              <w:rPr>
                <w:rFonts w:ascii="宋体" w:hAnsi="宋体" w:hint="eastAsia"/>
                <w:sz w:val="24"/>
              </w:rPr>
              <w:t>年月</w:t>
            </w:r>
          </w:p>
        </w:tc>
        <w:tc>
          <w:tcPr>
            <w:tcW w:w="1149" w:type="dxa"/>
            <w:gridSpan w:val="3"/>
            <w:tcBorders>
              <w:top w:val="single" w:sz="12" w:space="0" w:color="auto"/>
              <w:left w:val="single" w:sz="4" w:space="0" w:color="auto"/>
              <w:bottom w:val="single" w:sz="4" w:space="0" w:color="auto"/>
              <w:right w:val="single" w:sz="4" w:space="0" w:color="auto"/>
            </w:tcBorders>
            <w:vAlign w:val="center"/>
          </w:tcPr>
          <w:p w14:paraId="41FBD5AC" w14:textId="77777777" w:rsidR="00620985" w:rsidRDefault="00620985" w:rsidP="00D23D28">
            <w:pPr>
              <w:rPr>
                <w:rFonts w:ascii="宋体" w:hAnsi="宋体" w:hint="eastAsia"/>
                <w:sz w:val="24"/>
              </w:rPr>
            </w:pPr>
          </w:p>
        </w:tc>
        <w:tc>
          <w:tcPr>
            <w:tcW w:w="850" w:type="dxa"/>
            <w:gridSpan w:val="3"/>
            <w:tcBorders>
              <w:top w:val="single" w:sz="12" w:space="0" w:color="auto"/>
              <w:left w:val="single" w:sz="4" w:space="0" w:color="auto"/>
              <w:bottom w:val="single" w:sz="4" w:space="0" w:color="auto"/>
              <w:right w:val="single" w:sz="4" w:space="0" w:color="auto"/>
            </w:tcBorders>
            <w:vAlign w:val="center"/>
          </w:tcPr>
          <w:p w14:paraId="7540F09D" w14:textId="77777777" w:rsidR="00620985" w:rsidRDefault="00620985" w:rsidP="00D23D28">
            <w:pPr>
              <w:rPr>
                <w:rFonts w:ascii="宋体" w:hAnsi="宋体" w:hint="eastAsia"/>
                <w:sz w:val="24"/>
              </w:rPr>
            </w:pPr>
            <w:r>
              <w:rPr>
                <w:rFonts w:ascii="宋体" w:hAnsi="宋体" w:hint="eastAsia"/>
                <w:sz w:val="24"/>
              </w:rPr>
              <w:t>籍贯</w:t>
            </w:r>
          </w:p>
        </w:tc>
        <w:tc>
          <w:tcPr>
            <w:tcW w:w="1901" w:type="dxa"/>
            <w:gridSpan w:val="3"/>
            <w:tcBorders>
              <w:top w:val="single" w:sz="12" w:space="0" w:color="auto"/>
              <w:left w:val="single" w:sz="4" w:space="0" w:color="auto"/>
              <w:bottom w:val="single" w:sz="4" w:space="0" w:color="auto"/>
              <w:right w:val="single" w:sz="4" w:space="0" w:color="auto"/>
            </w:tcBorders>
            <w:vAlign w:val="center"/>
          </w:tcPr>
          <w:p w14:paraId="575B9BAA" w14:textId="77777777" w:rsidR="00620985" w:rsidRDefault="00620985" w:rsidP="00D23D28">
            <w:pPr>
              <w:rPr>
                <w:rFonts w:ascii="宋体" w:hAnsi="宋体" w:hint="eastAsia"/>
                <w:sz w:val="24"/>
              </w:rPr>
            </w:pPr>
          </w:p>
        </w:tc>
        <w:tc>
          <w:tcPr>
            <w:tcW w:w="1419" w:type="dxa"/>
            <w:vMerge w:val="restart"/>
            <w:tcBorders>
              <w:top w:val="single" w:sz="12" w:space="0" w:color="auto"/>
              <w:left w:val="single" w:sz="4" w:space="0" w:color="auto"/>
              <w:bottom w:val="single" w:sz="4" w:space="0" w:color="auto"/>
              <w:right w:val="single" w:sz="12" w:space="0" w:color="auto"/>
            </w:tcBorders>
            <w:vAlign w:val="center"/>
          </w:tcPr>
          <w:p w14:paraId="706FA07F" w14:textId="77777777" w:rsidR="00620985" w:rsidRDefault="00620985" w:rsidP="00D23D28">
            <w:pPr>
              <w:rPr>
                <w:rFonts w:ascii="宋体" w:hAnsi="宋体" w:hint="eastAsia"/>
                <w:sz w:val="24"/>
              </w:rPr>
            </w:pPr>
            <w:r>
              <w:rPr>
                <w:rFonts w:ascii="宋体" w:hAnsi="宋体" w:hint="eastAsia"/>
                <w:sz w:val="24"/>
              </w:rPr>
              <w:t>一寸彩照</w:t>
            </w:r>
          </w:p>
        </w:tc>
      </w:tr>
      <w:tr w:rsidR="00620985" w14:paraId="1791534D" w14:textId="77777777" w:rsidTr="00D23D28">
        <w:trPr>
          <w:cantSplit/>
          <w:trHeight w:hRule="exact" w:val="601"/>
          <w:jc w:val="center"/>
        </w:trPr>
        <w:tc>
          <w:tcPr>
            <w:tcW w:w="1031" w:type="dxa"/>
            <w:tcBorders>
              <w:top w:val="single" w:sz="4" w:space="0" w:color="auto"/>
              <w:left w:val="single" w:sz="12" w:space="0" w:color="auto"/>
              <w:bottom w:val="single" w:sz="4" w:space="0" w:color="auto"/>
              <w:right w:val="single" w:sz="4" w:space="0" w:color="auto"/>
            </w:tcBorders>
            <w:vAlign w:val="center"/>
          </w:tcPr>
          <w:p w14:paraId="45F99737" w14:textId="77777777" w:rsidR="00620985" w:rsidRDefault="00620985" w:rsidP="00D23D28">
            <w:pPr>
              <w:rPr>
                <w:rFonts w:ascii="宋体" w:hAnsi="宋体" w:hint="eastAsia"/>
                <w:sz w:val="24"/>
              </w:rPr>
            </w:pPr>
            <w:r>
              <w:rPr>
                <w:rFonts w:ascii="宋体" w:hAnsi="宋体" w:hint="eastAsia"/>
                <w:sz w:val="24"/>
              </w:rPr>
              <w:t>民族</w:t>
            </w:r>
          </w:p>
        </w:tc>
        <w:tc>
          <w:tcPr>
            <w:tcW w:w="1359" w:type="dxa"/>
            <w:tcBorders>
              <w:top w:val="single" w:sz="4" w:space="0" w:color="auto"/>
              <w:left w:val="single" w:sz="4" w:space="0" w:color="auto"/>
              <w:bottom w:val="single" w:sz="4" w:space="0" w:color="auto"/>
              <w:right w:val="single" w:sz="4" w:space="0" w:color="auto"/>
            </w:tcBorders>
            <w:vAlign w:val="center"/>
          </w:tcPr>
          <w:p w14:paraId="132AEAA8" w14:textId="77777777" w:rsidR="00620985" w:rsidRDefault="00620985" w:rsidP="00D23D28">
            <w:pPr>
              <w:rPr>
                <w:rFonts w:ascii="宋体" w:hAnsi="宋体" w:hint="eastAsia"/>
                <w:sz w:val="24"/>
              </w:rPr>
            </w:pPr>
          </w:p>
        </w:tc>
        <w:tc>
          <w:tcPr>
            <w:tcW w:w="745" w:type="dxa"/>
            <w:gridSpan w:val="3"/>
            <w:tcBorders>
              <w:top w:val="single" w:sz="4" w:space="0" w:color="auto"/>
              <w:left w:val="single" w:sz="4" w:space="0" w:color="auto"/>
              <w:bottom w:val="single" w:sz="4" w:space="0" w:color="auto"/>
              <w:right w:val="single" w:sz="4" w:space="0" w:color="auto"/>
            </w:tcBorders>
            <w:vAlign w:val="center"/>
          </w:tcPr>
          <w:p w14:paraId="7078E20E" w14:textId="77777777" w:rsidR="00620985" w:rsidRDefault="00620985" w:rsidP="00D23D28">
            <w:pPr>
              <w:rPr>
                <w:rFonts w:ascii="宋体" w:hAnsi="宋体" w:hint="eastAsia"/>
                <w:sz w:val="24"/>
              </w:rPr>
            </w:pPr>
            <w:r>
              <w:rPr>
                <w:rFonts w:ascii="宋体" w:hAnsi="宋体" w:hint="eastAsia"/>
                <w:sz w:val="24"/>
              </w:rPr>
              <w:t>性别</w:t>
            </w: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688527AC" w14:textId="77777777" w:rsidR="00620985" w:rsidRDefault="00620985" w:rsidP="00D23D28">
            <w:pPr>
              <w:rPr>
                <w:rFonts w:ascii="宋体" w:hAnsi="宋体" w:hint="eastAsia"/>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4FE399" w14:textId="77777777" w:rsidR="00620985" w:rsidRDefault="00620985" w:rsidP="00D23D28">
            <w:pPr>
              <w:rPr>
                <w:rFonts w:ascii="宋体" w:hAnsi="宋体" w:hint="eastAsia"/>
                <w:sz w:val="24"/>
              </w:rPr>
            </w:pPr>
            <w:r>
              <w:rPr>
                <w:rFonts w:ascii="宋体" w:hAnsi="宋体" w:hint="eastAsia"/>
                <w:sz w:val="24"/>
              </w:rPr>
              <w:t>政治</w:t>
            </w:r>
          </w:p>
          <w:p w14:paraId="2EDB56ED" w14:textId="77777777" w:rsidR="00620985" w:rsidRDefault="00620985" w:rsidP="00D23D28">
            <w:pPr>
              <w:rPr>
                <w:rFonts w:ascii="宋体" w:hAnsi="宋体" w:hint="eastAsia"/>
                <w:sz w:val="24"/>
              </w:rPr>
            </w:pPr>
            <w:r>
              <w:rPr>
                <w:rFonts w:ascii="宋体" w:hAnsi="宋体" w:hint="eastAsia"/>
                <w:sz w:val="24"/>
              </w:rPr>
              <w:t>面貌</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FA27C9E" w14:textId="77777777" w:rsidR="00620985" w:rsidRDefault="00620985" w:rsidP="00D23D28">
            <w:pPr>
              <w:rPr>
                <w:rFonts w:ascii="宋体" w:hAnsi="宋体" w:hint="eastAsia"/>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938DEC" w14:textId="77777777" w:rsidR="00620985" w:rsidRDefault="00620985" w:rsidP="00D23D28">
            <w:pPr>
              <w:rPr>
                <w:rFonts w:ascii="宋体" w:hAnsi="宋体" w:hint="eastAsia"/>
                <w:sz w:val="24"/>
              </w:rPr>
            </w:pPr>
            <w:r>
              <w:rPr>
                <w:rFonts w:ascii="宋体" w:hAnsi="宋体" w:hint="eastAsia"/>
                <w:sz w:val="24"/>
              </w:rPr>
              <w:t>专业</w:t>
            </w:r>
          </w:p>
          <w:p w14:paraId="42B84604" w14:textId="77777777" w:rsidR="00620985" w:rsidRDefault="00620985" w:rsidP="00D23D28">
            <w:pPr>
              <w:rPr>
                <w:rFonts w:ascii="宋体" w:hAnsi="宋体" w:hint="eastAsia"/>
                <w:sz w:val="24"/>
              </w:rPr>
            </w:pPr>
            <w:r>
              <w:rPr>
                <w:rFonts w:ascii="宋体" w:hAnsi="宋体" w:hint="eastAsia"/>
                <w:sz w:val="24"/>
              </w:rPr>
              <w:t>职称</w:t>
            </w:r>
          </w:p>
        </w:tc>
        <w:tc>
          <w:tcPr>
            <w:tcW w:w="1050" w:type="dxa"/>
            <w:tcBorders>
              <w:top w:val="single" w:sz="4" w:space="0" w:color="auto"/>
              <w:left w:val="single" w:sz="4" w:space="0" w:color="auto"/>
              <w:bottom w:val="single" w:sz="4" w:space="0" w:color="auto"/>
              <w:right w:val="single" w:sz="4" w:space="0" w:color="auto"/>
            </w:tcBorders>
            <w:vAlign w:val="center"/>
          </w:tcPr>
          <w:p w14:paraId="3262D288" w14:textId="77777777" w:rsidR="00620985" w:rsidRDefault="00620985" w:rsidP="00D23D28">
            <w:pPr>
              <w:rPr>
                <w:rFonts w:ascii="宋体" w:hAnsi="宋体" w:hint="eastAsia"/>
                <w:sz w:val="24"/>
              </w:rPr>
            </w:pPr>
          </w:p>
        </w:tc>
        <w:tc>
          <w:tcPr>
            <w:tcW w:w="1419" w:type="dxa"/>
            <w:vMerge/>
            <w:tcBorders>
              <w:top w:val="single" w:sz="12" w:space="0" w:color="auto"/>
              <w:left w:val="single" w:sz="4" w:space="0" w:color="auto"/>
              <w:bottom w:val="single" w:sz="4" w:space="0" w:color="auto"/>
              <w:right w:val="single" w:sz="12" w:space="0" w:color="auto"/>
            </w:tcBorders>
            <w:vAlign w:val="center"/>
          </w:tcPr>
          <w:p w14:paraId="14338566" w14:textId="77777777" w:rsidR="00620985" w:rsidRDefault="00620985" w:rsidP="00D23D28">
            <w:pPr>
              <w:rPr>
                <w:rFonts w:ascii="宋体" w:hAnsi="宋体" w:hint="eastAsia"/>
                <w:sz w:val="24"/>
              </w:rPr>
            </w:pPr>
          </w:p>
        </w:tc>
      </w:tr>
      <w:tr w:rsidR="00620985" w14:paraId="34E7E66C" w14:textId="77777777" w:rsidTr="00D23D28">
        <w:trPr>
          <w:cantSplit/>
          <w:trHeight w:hRule="exact" w:val="650"/>
          <w:jc w:val="center"/>
        </w:trPr>
        <w:tc>
          <w:tcPr>
            <w:tcW w:w="1031" w:type="dxa"/>
            <w:tcBorders>
              <w:top w:val="single" w:sz="4" w:space="0" w:color="auto"/>
              <w:left w:val="single" w:sz="12" w:space="0" w:color="auto"/>
              <w:bottom w:val="single" w:sz="4" w:space="0" w:color="auto"/>
              <w:right w:val="single" w:sz="4" w:space="0" w:color="auto"/>
            </w:tcBorders>
            <w:vAlign w:val="center"/>
          </w:tcPr>
          <w:p w14:paraId="3D35821F" w14:textId="77777777" w:rsidR="00620985" w:rsidRDefault="00620985" w:rsidP="00D23D28">
            <w:pPr>
              <w:rPr>
                <w:rFonts w:ascii="宋体" w:hAnsi="宋体" w:hint="eastAsia"/>
                <w:sz w:val="24"/>
              </w:rPr>
            </w:pPr>
            <w:r>
              <w:rPr>
                <w:rFonts w:ascii="宋体" w:hAnsi="宋体" w:hint="eastAsia"/>
                <w:sz w:val="24"/>
              </w:rPr>
              <w:t>身份证号码</w:t>
            </w:r>
          </w:p>
        </w:tc>
        <w:tc>
          <w:tcPr>
            <w:tcW w:w="4694" w:type="dxa"/>
            <w:gridSpan w:val="12"/>
            <w:tcBorders>
              <w:top w:val="single" w:sz="4" w:space="0" w:color="auto"/>
              <w:left w:val="single" w:sz="4" w:space="0" w:color="auto"/>
              <w:bottom w:val="single" w:sz="4" w:space="0" w:color="auto"/>
              <w:right w:val="single" w:sz="4" w:space="0" w:color="auto"/>
            </w:tcBorders>
            <w:vAlign w:val="center"/>
          </w:tcPr>
          <w:p w14:paraId="48CDAE3C" w14:textId="77777777" w:rsidR="00620985" w:rsidRDefault="00620985" w:rsidP="00D23D28">
            <w:pPr>
              <w:rPr>
                <w:rFonts w:ascii="宋体" w:hAnsi="宋体" w:hint="eastAsia"/>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5A21EDF" w14:textId="77777777" w:rsidR="00620985" w:rsidRDefault="00620985" w:rsidP="00D23D28">
            <w:pPr>
              <w:rPr>
                <w:rFonts w:ascii="宋体" w:hAnsi="宋体" w:hint="eastAsia"/>
                <w:sz w:val="24"/>
              </w:rPr>
            </w:pPr>
            <w:r>
              <w:rPr>
                <w:rFonts w:ascii="宋体" w:hAnsi="宋体" w:hint="eastAsia"/>
                <w:sz w:val="24"/>
              </w:rPr>
              <w:t>专长</w:t>
            </w:r>
          </w:p>
        </w:tc>
        <w:tc>
          <w:tcPr>
            <w:tcW w:w="1050" w:type="dxa"/>
            <w:tcBorders>
              <w:top w:val="single" w:sz="4" w:space="0" w:color="auto"/>
              <w:left w:val="single" w:sz="4" w:space="0" w:color="auto"/>
              <w:bottom w:val="single" w:sz="4" w:space="0" w:color="auto"/>
              <w:right w:val="single" w:sz="4" w:space="0" w:color="auto"/>
            </w:tcBorders>
            <w:vAlign w:val="center"/>
          </w:tcPr>
          <w:p w14:paraId="07871A25" w14:textId="77777777" w:rsidR="00620985" w:rsidRDefault="00620985" w:rsidP="00D23D28">
            <w:pPr>
              <w:rPr>
                <w:rFonts w:ascii="宋体" w:hAnsi="宋体" w:hint="eastAsia"/>
                <w:sz w:val="24"/>
              </w:rPr>
            </w:pPr>
          </w:p>
        </w:tc>
        <w:tc>
          <w:tcPr>
            <w:tcW w:w="1419" w:type="dxa"/>
            <w:vMerge/>
            <w:tcBorders>
              <w:top w:val="single" w:sz="12" w:space="0" w:color="auto"/>
              <w:left w:val="single" w:sz="4" w:space="0" w:color="auto"/>
              <w:bottom w:val="single" w:sz="4" w:space="0" w:color="auto"/>
              <w:right w:val="single" w:sz="12" w:space="0" w:color="auto"/>
            </w:tcBorders>
            <w:vAlign w:val="center"/>
          </w:tcPr>
          <w:p w14:paraId="6502BBB4" w14:textId="77777777" w:rsidR="00620985" w:rsidRDefault="00620985" w:rsidP="00D23D28">
            <w:pPr>
              <w:rPr>
                <w:rFonts w:ascii="宋体" w:hAnsi="宋体" w:hint="eastAsia"/>
                <w:sz w:val="24"/>
              </w:rPr>
            </w:pPr>
          </w:p>
        </w:tc>
      </w:tr>
      <w:tr w:rsidR="00620985" w14:paraId="73F1FF65" w14:textId="77777777" w:rsidTr="00D23D28">
        <w:trPr>
          <w:cantSplit/>
          <w:trHeight w:hRule="exact" w:val="650"/>
          <w:jc w:val="center"/>
        </w:trPr>
        <w:tc>
          <w:tcPr>
            <w:tcW w:w="1031" w:type="dxa"/>
            <w:tcBorders>
              <w:top w:val="single" w:sz="4" w:space="0" w:color="auto"/>
              <w:left w:val="single" w:sz="12" w:space="0" w:color="auto"/>
              <w:bottom w:val="single" w:sz="4" w:space="0" w:color="auto"/>
              <w:right w:val="single" w:sz="4" w:space="0" w:color="auto"/>
            </w:tcBorders>
            <w:vAlign w:val="center"/>
          </w:tcPr>
          <w:p w14:paraId="3F7F84A4" w14:textId="77777777" w:rsidR="00620985" w:rsidRDefault="00620985" w:rsidP="00D23D28">
            <w:pPr>
              <w:rPr>
                <w:rFonts w:ascii="宋体" w:hAnsi="宋体" w:hint="eastAsia"/>
                <w:sz w:val="24"/>
              </w:rPr>
            </w:pPr>
            <w:r>
              <w:rPr>
                <w:rFonts w:ascii="宋体" w:hAnsi="宋体" w:hint="eastAsia"/>
                <w:sz w:val="24"/>
              </w:rPr>
              <w:t>参加工作</w:t>
            </w:r>
          </w:p>
          <w:p w14:paraId="1A106564" w14:textId="77777777" w:rsidR="00620985" w:rsidRDefault="00620985" w:rsidP="00D23D28">
            <w:pPr>
              <w:rPr>
                <w:rFonts w:ascii="宋体" w:hAnsi="宋体" w:hint="eastAsia"/>
                <w:sz w:val="24"/>
              </w:rPr>
            </w:pPr>
            <w:r>
              <w:rPr>
                <w:rFonts w:ascii="宋体" w:hAnsi="宋体" w:hint="eastAsia"/>
                <w:sz w:val="24"/>
              </w:rPr>
              <w:t>时间</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020E70B1" w14:textId="77777777" w:rsidR="00620985" w:rsidRDefault="00620985" w:rsidP="00D23D28">
            <w:pPr>
              <w:rPr>
                <w:rFonts w:ascii="宋体" w:hAnsi="宋体" w:hint="eastAsia"/>
                <w:sz w:val="24"/>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14:paraId="7F05F516" w14:textId="77777777" w:rsidR="00620985" w:rsidRDefault="00620985" w:rsidP="00D23D28">
            <w:pPr>
              <w:rPr>
                <w:rFonts w:ascii="宋体" w:hAnsi="宋体" w:hint="eastAsia"/>
                <w:sz w:val="24"/>
              </w:rPr>
            </w:pPr>
            <w:r>
              <w:rPr>
                <w:rFonts w:ascii="宋体" w:hAnsi="宋体" w:hint="eastAsia"/>
                <w:sz w:val="24"/>
              </w:rPr>
              <w:t>退休时间</w:t>
            </w:r>
          </w:p>
        </w:tc>
        <w:tc>
          <w:tcPr>
            <w:tcW w:w="1096" w:type="dxa"/>
            <w:gridSpan w:val="3"/>
            <w:tcBorders>
              <w:top w:val="single" w:sz="4" w:space="0" w:color="auto"/>
              <w:left w:val="single" w:sz="4" w:space="0" w:color="auto"/>
              <w:bottom w:val="single" w:sz="4" w:space="0" w:color="auto"/>
              <w:right w:val="single" w:sz="4" w:space="0" w:color="auto"/>
            </w:tcBorders>
            <w:vAlign w:val="center"/>
          </w:tcPr>
          <w:p w14:paraId="22985571" w14:textId="77777777" w:rsidR="00620985" w:rsidRDefault="00620985" w:rsidP="00D23D28">
            <w:pPr>
              <w:rPr>
                <w:rFonts w:ascii="宋体" w:hAnsi="宋体" w:hint="eastAsia"/>
                <w:sz w:val="24"/>
              </w:rPr>
            </w:pP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4912919D" w14:textId="77777777" w:rsidR="00620985" w:rsidRDefault="00620985" w:rsidP="00D23D28">
            <w:pPr>
              <w:rPr>
                <w:rFonts w:ascii="宋体" w:hAnsi="宋体" w:hint="eastAsia"/>
                <w:sz w:val="24"/>
              </w:rPr>
            </w:pPr>
            <w:r>
              <w:rPr>
                <w:rFonts w:ascii="宋体" w:hAnsi="宋体" w:hint="eastAsia"/>
                <w:sz w:val="24"/>
              </w:rPr>
              <w:t>健康</w:t>
            </w:r>
          </w:p>
          <w:p w14:paraId="68690B66" w14:textId="77777777" w:rsidR="00620985" w:rsidRDefault="00620985" w:rsidP="00D23D28">
            <w:pPr>
              <w:rPr>
                <w:rFonts w:ascii="宋体" w:hAnsi="宋体" w:hint="eastAsia"/>
                <w:sz w:val="24"/>
              </w:rPr>
            </w:pPr>
            <w:r>
              <w:rPr>
                <w:rFonts w:ascii="宋体" w:hAnsi="宋体" w:hint="eastAsia"/>
                <w:sz w:val="24"/>
              </w:rPr>
              <w:t>状况</w:t>
            </w:r>
          </w:p>
        </w:tc>
        <w:tc>
          <w:tcPr>
            <w:tcW w:w="854" w:type="dxa"/>
            <w:gridSpan w:val="3"/>
            <w:tcBorders>
              <w:top w:val="single" w:sz="4" w:space="0" w:color="auto"/>
              <w:left w:val="single" w:sz="4" w:space="0" w:color="auto"/>
              <w:bottom w:val="single" w:sz="4" w:space="0" w:color="auto"/>
              <w:right w:val="single" w:sz="4" w:space="0" w:color="auto"/>
            </w:tcBorders>
            <w:vAlign w:val="center"/>
          </w:tcPr>
          <w:p w14:paraId="20E74051" w14:textId="77777777" w:rsidR="00620985" w:rsidRDefault="00620985" w:rsidP="00D23D28">
            <w:pPr>
              <w:rPr>
                <w:rFonts w:ascii="宋体" w:hAnsi="宋体" w:hint="eastAsia"/>
                <w:sz w:val="24"/>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629B2B5B" w14:textId="77777777" w:rsidR="00620985" w:rsidRDefault="00620985" w:rsidP="00D23D28">
            <w:pPr>
              <w:rPr>
                <w:rFonts w:ascii="宋体" w:hAnsi="宋体" w:hint="eastAsia"/>
                <w:sz w:val="24"/>
              </w:rPr>
            </w:pPr>
            <w:r>
              <w:rPr>
                <w:rFonts w:ascii="宋体" w:hAnsi="宋体" w:hint="eastAsia"/>
                <w:sz w:val="24"/>
              </w:rPr>
              <w:t>教师资格证书学段及学科</w:t>
            </w:r>
          </w:p>
        </w:tc>
        <w:tc>
          <w:tcPr>
            <w:tcW w:w="1419" w:type="dxa"/>
            <w:tcBorders>
              <w:top w:val="single" w:sz="4" w:space="0" w:color="auto"/>
              <w:left w:val="single" w:sz="4" w:space="0" w:color="auto"/>
              <w:bottom w:val="single" w:sz="4" w:space="0" w:color="auto"/>
              <w:right w:val="single" w:sz="12" w:space="0" w:color="auto"/>
            </w:tcBorders>
            <w:vAlign w:val="center"/>
          </w:tcPr>
          <w:p w14:paraId="75DB2A48" w14:textId="77777777" w:rsidR="00620985" w:rsidRDefault="00620985" w:rsidP="00D23D28">
            <w:pPr>
              <w:rPr>
                <w:rFonts w:ascii="宋体" w:hAnsi="宋体" w:hint="eastAsia"/>
                <w:sz w:val="24"/>
              </w:rPr>
            </w:pPr>
          </w:p>
        </w:tc>
      </w:tr>
      <w:tr w:rsidR="00620985" w14:paraId="5B7FBE4D" w14:textId="77777777" w:rsidTr="00D23D28">
        <w:trPr>
          <w:cantSplit/>
          <w:trHeight w:hRule="exact" w:val="677"/>
          <w:jc w:val="center"/>
        </w:trPr>
        <w:tc>
          <w:tcPr>
            <w:tcW w:w="1031" w:type="dxa"/>
            <w:tcBorders>
              <w:top w:val="single" w:sz="4" w:space="0" w:color="auto"/>
              <w:left w:val="single" w:sz="12" w:space="0" w:color="auto"/>
              <w:bottom w:val="single" w:sz="4" w:space="0" w:color="auto"/>
              <w:right w:val="single" w:sz="4" w:space="0" w:color="auto"/>
            </w:tcBorders>
            <w:vAlign w:val="center"/>
          </w:tcPr>
          <w:p w14:paraId="25DFAD9E" w14:textId="77777777" w:rsidR="00620985" w:rsidRDefault="00620985" w:rsidP="00D23D28">
            <w:pPr>
              <w:rPr>
                <w:rFonts w:ascii="宋体" w:hAnsi="宋体" w:hint="eastAsia"/>
                <w:sz w:val="24"/>
              </w:rPr>
            </w:pPr>
            <w:r>
              <w:rPr>
                <w:rFonts w:ascii="宋体" w:hAnsi="宋体" w:hint="eastAsia"/>
                <w:sz w:val="24"/>
              </w:rPr>
              <w:t>最高学历毕业院校</w:t>
            </w:r>
          </w:p>
        </w:tc>
        <w:tc>
          <w:tcPr>
            <w:tcW w:w="4336" w:type="dxa"/>
            <w:gridSpan w:val="11"/>
            <w:tcBorders>
              <w:top w:val="single" w:sz="4" w:space="0" w:color="auto"/>
              <w:left w:val="single" w:sz="4" w:space="0" w:color="auto"/>
              <w:bottom w:val="single" w:sz="4" w:space="0" w:color="auto"/>
              <w:right w:val="single" w:sz="4" w:space="0" w:color="auto"/>
            </w:tcBorders>
            <w:vAlign w:val="center"/>
          </w:tcPr>
          <w:p w14:paraId="11145DD8" w14:textId="77777777" w:rsidR="00620985" w:rsidRDefault="00620985" w:rsidP="00D23D28">
            <w:pPr>
              <w:rPr>
                <w:rFonts w:ascii="宋体" w:hAnsi="宋体" w:hint="eastAsia"/>
                <w:sz w:val="24"/>
              </w:rPr>
            </w:pPr>
          </w:p>
        </w:tc>
        <w:tc>
          <w:tcPr>
            <w:tcW w:w="1209" w:type="dxa"/>
            <w:gridSpan w:val="3"/>
            <w:tcBorders>
              <w:top w:val="single" w:sz="4" w:space="0" w:color="auto"/>
              <w:left w:val="single" w:sz="4" w:space="0" w:color="auto"/>
              <w:bottom w:val="single" w:sz="4" w:space="0" w:color="auto"/>
              <w:right w:val="single" w:sz="4" w:space="0" w:color="auto"/>
            </w:tcBorders>
            <w:vAlign w:val="center"/>
          </w:tcPr>
          <w:p w14:paraId="5560D9F8" w14:textId="77777777" w:rsidR="00620985" w:rsidRDefault="00620985" w:rsidP="00D23D28">
            <w:pPr>
              <w:rPr>
                <w:rFonts w:ascii="宋体" w:hAnsi="宋体" w:hint="eastAsia"/>
                <w:sz w:val="24"/>
              </w:rPr>
            </w:pPr>
            <w:r>
              <w:rPr>
                <w:rFonts w:ascii="宋体" w:hAnsi="宋体" w:hint="eastAsia"/>
                <w:sz w:val="24"/>
              </w:rPr>
              <w:t>所学专业</w:t>
            </w:r>
          </w:p>
        </w:tc>
        <w:tc>
          <w:tcPr>
            <w:tcW w:w="2469" w:type="dxa"/>
            <w:gridSpan w:val="2"/>
            <w:tcBorders>
              <w:top w:val="single" w:sz="4" w:space="0" w:color="auto"/>
              <w:left w:val="single" w:sz="4" w:space="0" w:color="auto"/>
              <w:bottom w:val="single" w:sz="4" w:space="0" w:color="auto"/>
              <w:right w:val="single" w:sz="12" w:space="0" w:color="auto"/>
            </w:tcBorders>
            <w:vAlign w:val="center"/>
          </w:tcPr>
          <w:p w14:paraId="7F96E943" w14:textId="77777777" w:rsidR="00620985" w:rsidRDefault="00620985" w:rsidP="00D23D28">
            <w:pPr>
              <w:rPr>
                <w:rFonts w:ascii="宋体" w:hAnsi="宋体" w:hint="eastAsia"/>
                <w:sz w:val="24"/>
              </w:rPr>
            </w:pPr>
          </w:p>
        </w:tc>
      </w:tr>
      <w:tr w:rsidR="00620985" w14:paraId="29A9E921" w14:textId="77777777" w:rsidTr="00D23D28">
        <w:trPr>
          <w:cantSplit/>
          <w:trHeight w:hRule="exact" w:val="658"/>
          <w:jc w:val="center"/>
        </w:trPr>
        <w:tc>
          <w:tcPr>
            <w:tcW w:w="1031" w:type="dxa"/>
            <w:tcBorders>
              <w:top w:val="single" w:sz="4" w:space="0" w:color="auto"/>
              <w:left w:val="single" w:sz="12" w:space="0" w:color="auto"/>
              <w:bottom w:val="single" w:sz="4" w:space="0" w:color="auto"/>
              <w:right w:val="single" w:sz="4" w:space="0" w:color="auto"/>
            </w:tcBorders>
            <w:vAlign w:val="center"/>
          </w:tcPr>
          <w:p w14:paraId="4EB47FB1" w14:textId="77777777" w:rsidR="00620985" w:rsidRDefault="00620985" w:rsidP="00D23D28">
            <w:pPr>
              <w:rPr>
                <w:rFonts w:ascii="宋体" w:hAnsi="宋体" w:hint="eastAsia"/>
                <w:sz w:val="24"/>
              </w:rPr>
            </w:pPr>
            <w:r>
              <w:rPr>
                <w:rFonts w:ascii="宋体" w:hAnsi="宋体" w:hint="eastAsia"/>
                <w:sz w:val="24"/>
              </w:rPr>
              <w:t>退休前任教学校（单位）</w:t>
            </w:r>
          </w:p>
        </w:tc>
        <w:tc>
          <w:tcPr>
            <w:tcW w:w="4336" w:type="dxa"/>
            <w:gridSpan w:val="11"/>
            <w:tcBorders>
              <w:top w:val="single" w:sz="4" w:space="0" w:color="auto"/>
              <w:left w:val="single" w:sz="4" w:space="0" w:color="auto"/>
              <w:bottom w:val="single" w:sz="4" w:space="0" w:color="auto"/>
              <w:right w:val="single" w:sz="4" w:space="0" w:color="auto"/>
            </w:tcBorders>
            <w:vAlign w:val="center"/>
          </w:tcPr>
          <w:p w14:paraId="7D937C78" w14:textId="77777777" w:rsidR="00620985" w:rsidRDefault="00620985" w:rsidP="00D23D28">
            <w:pPr>
              <w:rPr>
                <w:rFonts w:ascii="宋体" w:hAnsi="宋体" w:hint="eastAsia"/>
                <w:sz w:val="24"/>
              </w:rPr>
            </w:pPr>
          </w:p>
        </w:tc>
        <w:tc>
          <w:tcPr>
            <w:tcW w:w="1209" w:type="dxa"/>
            <w:gridSpan w:val="3"/>
            <w:tcBorders>
              <w:top w:val="single" w:sz="4" w:space="0" w:color="auto"/>
              <w:left w:val="single" w:sz="4" w:space="0" w:color="auto"/>
              <w:bottom w:val="single" w:sz="4" w:space="0" w:color="auto"/>
              <w:right w:val="single" w:sz="4" w:space="0" w:color="auto"/>
            </w:tcBorders>
            <w:vAlign w:val="center"/>
          </w:tcPr>
          <w:p w14:paraId="1E1AF943" w14:textId="77777777" w:rsidR="00620985" w:rsidRDefault="00620985" w:rsidP="00D23D28">
            <w:pPr>
              <w:rPr>
                <w:rFonts w:ascii="宋体" w:hAnsi="宋体" w:hint="eastAsia"/>
                <w:sz w:val="24"/>
              </w:rPr>
            </w:pPr>
            <w:r>
              <w:rPr>
                <w:rFonts w:ascii="宋体" w:hAnsi="宋体" w:hint="eastAsia"/>
                <w:sz w:val="24"/>
              </w:rPr>
              <w:t>任教学科</w:t>
            </w:r>
          </w:p>
        </w:tc>
        <w:tc>
          <w:tcPr>
            <w:tcW w:w="2469" w:type="dxa"/>
            <w:gridSpan w:val="2"/>
            <w:tcBorders>
              <w:top w:val="single" w:sz="4" w:space="0" w:color="auto"/>
              <w:left w:val="single" w:sz="4" w:space="0" w:color="auto"/>
              <w:bottom w:val="single" w:sz="4" w:space="0" w:color="auto"/>
              <w:right w:val="single" w:sz="12" w:space="0" w:color="auto"/>
            </w:tcBorders>
            <w:vAlign w:val="center"/>
          </w:tcPr>
          <w:p w14:paraId="0BD947F3" w14:textId="77777777" w:rsidR="00620985" w:rsidRDefault="00620985" w:rsidP="00D23D28">
            <w:pPr>
              <w:rPr>
                <w:rFonts w:ascii="宋体" w:hAnsi="宋体" w:hint="eastAsia"/>
                <w:sz w:val="24"/>
              </w:rPr>
            </w:pPr>
          </w:p>
        </w:tc>
      </w:tr>
      <w:tr w:rsidR="00620985" w14:paraId="31504DFF" w14:textId="77777777" w:rsidTr="00D23D28">
        <w:trPr>
          <w:cantSplit/>
          <w:trHeight w:val="635"/>
          <w:jc w:val="center"/>
        </w:trPr>
        <w:tc>
          <w:tcPr>
            <w:tcW w:w="1031" w:type="dxa"/>
            <w:tcBorders>
              <w:top w:val="single" w:sz="4" w:space="0" w:color="auto"/>
              <w:left w:val="single" w:sz="12" w:space="0" w:color="auto"/>
              <w:bottom w:val="single" w:sz="4" w:space="0" w:color="auto"/>
              <w:right w:val="single" w:sz="4" w:space="0" w:color="auto"/>
            </w:tcBorders>
            <w:vAlign w:val="center"/>
          </w:tcPr>
          <w:p w14:paraId="76616523" w14:textId="77777777" w:rsidR="00620985" w:rsidRDefault="00620985" w:rsidP="00D23D28">
            <w:pPr>
              <w:rPr>
                <w:rFonts w:ascii="宋体" w:hAnsi="宋体" w:hint="eastAsia"/>
                <w:sz w:val="24"/>
              </w:rPr>
            </w:pPr>
            <w:r>
              <w:rPr>
                <w:rFonts w:ascii="宋体" w:hAnsi="宋体" w:hint="eastAsia"/>
                <w:sz w:val="24"/>
              </w:rPr>
              <w:t>联系地址及邮编</w:t>
            </w:r>
          </w:p>
        </w:tc>
        <w:tc>
          <w:tcPr>
            <w:tcW w:w="4336" w:type="dxa"/>
            <w:gridSpan w:val="11"/>
            <w:tcBorders>
              <w:top w:val="single" w:sz="4" w:space="0" w:color="auto"/>
              <w:left w:val="single" w:sz="4" w:space="0" w:color="auto"/>
              <w:bottom w:val="single" w:sz="4" w:space="0" w:color="auto"/>
              <w:right w:val="single" w:sz="4" w:space="0" w:color="auto"/>
            </w:tcBorders>
            <w:vAlign w:val="center"/>
          </w:tcPr>
          <w:p w14:paraId="1171DADE" w14:textId="77777777" w:rsidR="00620985" w:rsidRDefault="00620985" w:rsidP="00D23D28">
            <w:pPr>
              <w:rPr>
                <w:rFonts w:ascii="宋体" w:hAnsi="宋体" w:hint="eastAsia"/>
                <w:sz w:val="24"/>
              </w:rPr>
            </w:pPr>
          </w:p>
        </w:tc>
        <w:tc>
          <w:tcPr>
            <w:tcW w:w="1209" w:type="dxa"/>
            <w:gridSpan w:val="3"/>
            <w:tcBorders>
              <w:top w:val="single" w:sz="4" w:space="0" w:color="auto"/>
              <w:left w:val="single" w:sz="4" w:space="0" w:color="auto"/>
              <w:bottom w:val="single" w:sz="4" w:space="0" w:color="auto"/>
              <w:right w:val="single" w:sz="4" w:space="0" w:color="auto"/>
            </w:tcBorders>
            <w:vAlign w:val="center"/>
          </w:tcPr>
          <w:p w14:paraId="57E62088" w14:textId="77777777" w:rsidR="00620985" w:rsidRDefault="00620985" w:rsidP="00D23D28">
            <w:pPr>
              <w:rPr>
                <w:rFonts w:ascii="宋体" w:hAnsi="宋体" w:hint="eastAsia"/>
                <w:sz w:val="24"/>
              </w:rPr>
            </w:pPr>
            <w:r>
              <w:rPr>
                <w:rFonts w:ascii="宋体" w:hAnsi="宋体" w:hint="eastAsia"/>
                <w:sz w:val="24"/>
              </w:rPr>
              <w:t>联系方式</w:t>
            </w:r>
          </w:p>
        </w:tc>
        <w:tc>
          <w:tcPr>
            <w:tcW w:w="2469" w:type="dxa"/>
            <w:gridSpan w:val="2"/>
            <w:tcBorders>
              <w:top w:val="single" w:sz="4" w:space="0" w:color="auto"/>
              <w:left w:val="single" w:sz="4" w:space="0" w:color="auto"/>
              <w:bottom w:val="single" w:sz="4" w:space="0" w:color="auto"/>
              <w:right w:val="single" w:sz="12" w:space="0" w:color="auto"/>
            </w:tcBorders>
            <w:vAlign w:val="center"/>
          </w:tcPr>
          <w:p w14:paraId="327AEFDA" w14:textId="77777777" w:rsidR="00620985" w:rsidRDefault="00620985" w:rsidP="00D23D28">
            <w:pPr>
              <w:rPr>
                <w:rFonts w:ascii="宋体" w:hAnsi="宋体" w:hint="eastAsia"/>
                <w:sz w:val="24"/>
              </w:rPr>
            </w:pPr>
          </w:p>
        </w:tc>
      </w:tr>
      <w:tr w:rsidR="00620985" w14:paraId="52FF00AE" w14:textId="77777777" w:rsidTr="00D23D28">
        <w:trPr>
          <w:cantSplit/>
          <w:trHeight w:val="742"/>
          <w:jc w:val="center"/>
        </w:trPr>
        <w:tc>
          <w:tcPr>
            <w:tcW w:w="1031" w:type="dxa"/>
            <w:tcBorders>
              <w:top w:val="single" w:sz="4" w:space="0" w:color="auto"/>
              <w:left w:val="single" w:sz="12" w:space="0" w:color="auto"/>
              <w:right w:val="single" w:sz="4" w:space="0" w:color="auto"/>
            </w:tcBorders>
            <w:vAlign w:val="center"/>
          </w:tcPr>
          <w:p w14:paraId="70CCF445" w14:textId="77777777" w:rsidR="00620985" w:rsidRDefault="00620985" w:rsidP="00D23D28">
            <w:pPr>
              <w:rPr>
                <w:rFonts w:ascii="宋体" w:hAnsi="宋体" w:hint="eastAsia"/>
                <w:sz w:val="24"/>
              </w:rPr>
            </w:pPr>
            <w:r>
              <w:rPr>
                <w:rFonts w:ascii="宋体" w:hAnsi="宋体" w:hint="eastAsia"/>
                <w:sz w:val="24"/>
              </w:rPr>
              <w:t>申报讲学学校及学科</w:t>
            </w:r>
          </w:p>
        </w:tc>
        <w:tc>
          <w:tcPr>
            <w:tcW w:w="8014" w:type="dxa"/>
            <w:gridSpan w:val="16"/>
            <w:tcBorders>
              <w:top w:val="single" w:sz="4" w:space="0" w:color="auto"/>
              <w:left w:val="single" w:sz="4" w:space="0" w:color="auto"/>
              <w:bottom w:val="single" w:sz="4" w:space="0" w:color="auto"/>
              <w:right w:val="single" w:sz="12" w:space="0" w:color="auto"/>
            </w:tcBorders>
            <w:vAlign w:val="center"/>
          </w:tcPr>
          <w:p w14:paraId="01C3E398" w14:textId="77777777" w:rsidR="00620985" w:rsidRDefault="00620985" w:rsidP="00D23D28">
            <w:pPr>
              <w:rPr>
                <w:rFonts w:ascii="宋体" w:hAnsi="宋体" w:hint="eastAsia"/>
                <w:sz w:val="24"/>
              </w:rPr>
            </w:pPr>
          </w:p>
        </w:tc>
      </w:tr>
      <w:tr w:rsidR="00620985" w14:paraId="46C224ED" w14:textId="77777777" w:rsidTr="00D23D28">
        <w:trPr>
          <w:cantSplit/>
          <w:trHeight w:val="2670"/>
          <w:jc w:val="center"/>
        </w:trPr>
        <w:tc>
          <w:tcPr>
            <w:tcW w:w="1031" w:type="dxa"/>
            <w:tcBorders>
              <w:top w:val="single" w:sz="4" w:space="0" w:color="auto"/>
              <w:left w:val="single" w:sz="12" w:space="0" w:color="auto"/>
              <w:bottom w:val="single" w:sz="4" w:space="0" w:color="auto"/>
              <w:right w:val="single" w:sz="4" w:space="0" w:color="auto"/>
            </w:tcBorders>
            <w:vAlign w:val="center"/>
          </w:tcPr>
          <w:p w14:paraId="1BC9F17A" w14:textId="77777777" w:rsidR="00620985" w:rsidRDefault="00620985" w:rsidP="00D23D28">
            <w:pPr>
              <w:rPr>
                <w:rFonts w:ascii="宋体" w:hAnsi="宋体" w:hint="eastAsia"/>
                <w:sz w:val="24"/>
              </w:rPr>
            </w:pPr>
            <w:r>
              <w:rPr>
                <w:rFonts w:ascii="宋体" w:hAnsi="宋体" w:hint="eastAsia"/>
                <w:sz w:val="24"/>
              </w:rPr>
              <w:t>工作简历（请从初次任职写起）退休前后工作经历请清晰表述</w:t>
            </w:r>
          </w:p>
        </w:tc>
        <w:tc>
          <w:tcPr>
            <w:tcW w:w="8014" w:type="dxa"/>
            <w:gridSpan w:val="16"/>
            <w:tcBorders>
              <w:top w:val="single" w:sz="4" w:space="0" w:color="auto"/>
              <w:left w:val="single" w:sz="4" w:space="0" w:color="auto"/>
              <w:bottom w:val="single" w:sz="4" w:space="0" w:color="auto"/>
              <w:right w:val="single" w:sz="12" w:space="0" w:color="auto"/>
            </w:tcBorders>
            <w:vAlign w:val="center"/>
          </w:tcPr>
          <w:p w14:paraId="2D418CC5" w14:textId="77777777" w:rsidR="00620985" w:rsidRDefault="00620985" w:rsidP="00D23D28">
            <w:pPr>
              <w:rPr>
                <w:rFonts w:ascii="宋体" w:hAnsi="宋体" w:hint="eastAsia"/>
                <w:sz w:val="24"/>
              </w:rPr>
            </w:pPr>
          </w:p>
        </w:tc>
      </w:tr>
      <w:tr w:rsidR="00620985" w14:paraId="6FABA7CD" w14:textId="77777777" w:rsidTr="00D23D28">
        <w:trPr>
          <w:cantSplit/>
          <w:trHeight w:val="1812"/>
          <w:jc w:val="center"/>
        </w:trPr>
        <w:tc>
          <w:tcPr>
            <w:tcW w:w="1031" w:type="dxa"/>
            <w:tcBorders>
              <w:top w:val="single" w:sz="4" w:space="0" w:color="auto"/>
              <w:left w:val="single" w:sz="12" w:space="0" w:color="auto"/>
              <w:bottom w:val="single" w:sz="4" w:space="0" w:color="auto"/>
              <w:right w:val="single" w:sz="4" w:space="0" w:color="auto"/>
            </w:tcBorders>
            <w:vAlign w:val="center"/>
          </w:tcPr>
          <w:p w14:paraId="210F7D41" w14:textId="77777777" w:rsidR="00620985" w:rsidRDefault="00620985" w:rsidP="00D23D28">
            <w:pPr>
              <w:rPr>
                <w:rFonts w:ascii="宋体" w:hAnsi="宋体" w:hint="eastAsia"/>
                <w:sz w:val="24"/>
              </w:rPr>
            </w:pPr>
            <w:r>
              <w:rPr>
                <w:rFonts w:ascii="宋体" w:hAnsi="宋体" w:hint="eastAsia"/>
                <w:sz w:val="24"/>
              </w:rPr>
              <w:t>所获主要荣誉及奖励（县、区级及以上）</w:t>
            </w:r>
          </w:p>
        </w:tc>
        <w:tc>
          <w:tcPr>
            <w:tcW w:w="8014" w:type="dxa"/>
            <w:gridSpan w:val="16"/>
            <w:tcBorders>
              <w:top w:val="single" w:sz="4" w:space="0" w:color="auto"/>
              <w:left w:val="single" w:sz="4" w:space="0" w:color="auto"/>
              <w:bottom w:val="single" w:sz="4" w:space="0" w:color="auto"/>
              <w:right w:val="single" w:sz="12" w:space="0" w:color="auto"/>
            </w:tcBorders>
            <w:vAlign w:val="center"/>
          </w:tcPr>
          <w:p w14:paraId="6A44E254" w14:textId="77777777" w:rsidR="00620985" w:rsidRDefault="00620985" w:rsidP="00D23D28">
            <w:pPr>
              <w:rPr>
                <w:rFonts w:ascii="宋体" w:hAnsi="宋体" w:hint="eastAsia"/>
                <w:sz w:val="24"/>
              </w:rPr>
            </w:pPr>
          </w:p>
        </w:tc>
      </w:tr>
      <w:tr w:rsidR="00620985" w14:paraId="05EEA56E" w14:textId="77777777" w:rsidTr="00D23D28">
        <w:trPr>
          <w:cantSplit/>
          <w:trHeight w:val="1455"/>
          <w:jc w:val="center"/>
        </w:trPr>
        <w:tc>
          <w:tcPr>
            <w:tcW w:w="9045" w:type="dxa"/>
            <w:gridSpan w:val="17"/>
            <w:tcBorders>
              <w:top w:val="single" w:sz="4" w:space="0" w:color="auto"/>
              <w:left w:val="single" w:sz="12" w:space="0" w:color="auto"/>
              <w:bottom w:val="single" w:sz="12" w:space="0" w:color="auto"/>
              <w:right w:val="single" w:sz="12" w:space="0" w:color="auto"/>
            </w:tcBorders>
            <w:vAlign w:val="center"/>
          </w:tcPr>
          <w:p w14:paraId="275143E8" w14:textId="77777777" w:rsidR="00620985" w:rsidRDefault="00620985" w:rsidP="00D23D28">
            <w:pPr>
              <w:rPr>
                <w:rFonts w:ascii="宋体" w:hAnsi="宋体" w:hint="eastAsia"/>
                <w:sz w:val="24"/>
              </w:rPr>
            </w:pPr>
            <w:r>
              <w:rPr>
                <w:rFonts w:ascii="宋体" w:hAnsi="宋体" w:hint="eastAsia"/>
                <w:sz w:val="24"/>
              </w:rPr>
              <w:t>本人承诺：上述填写内容和提供的相关依据真实，符合招募公告的报考条件。</w:t>
            </w:r>
          </w:p>
          <w:p w14:paraId="73A6EC6D" w14:textId="77777777" w:rsidR="00620985" w:rsidRDefault="00620985" w:rsidP="00D23D28">
            <w:pPr>
              <w:rPr>
                <w:rFonts w:ascii="宋体" w:hAnsi="宋体" w:hint="eastAsia"/>
                <w:sz w:val="24"/>
              </w:rPr>
            </w:pPr>
            <w:r>
              <w:rPr>
                <w:rFonts w:ascii="宋体" w:hAnsi="宋体" w:hint="eastAsia"/>
                <w:sz w:val="24"/>
              </w:rPr>
              <w:t xml:space="preserve">   如有不实，弄虚作假，本人自愿放弃招募资格并承担相应责任。</w:t>
            </w:r>
          </w:p>
          <w:p w14:paraId="65C906EF" w14:textId="77777777" w:rsidR="00620985" w:rsidRDefault="00620985" w:rsidP="00D23D28">
            <w:pPr>
              <w:rPr>
                <w:rFonts w:ascii="宋体" w:hAnsi="宋体" w:hint="eastAsia"/>
                <w:sz w:val="24"/>
              </w:rPr>
            </w:pPr>
          </w:p>
          <w:p w14:paraId="6C1BEA0B" w14:textId="77777777" w:rsidR="00620985" w:rsidRDefault="00620985" w:rsidP="00D23D28">
            <w:pPr>
              <w:rPr>
                <w:rFonts w:ascii="宋体" w:hAnsi="宋体" w:hint="eastAsia"/>
                <w:sz w:val="24"/>
              </w:rPr>
            </w:pPr>
            <w:r>
              <w:rPr>
                <w:rFonts w:ascii="宋体" w:hAnsi="宋体" w:hint="eastAsia"/>
                <w:sz w:val="24"/>
              </w:rPr>
              <w:t>报名承诺人（签名）：                     年   月   日</w:t>
            </w:r>
          </w:p>
        </w:tc>
      </w:tr>
    </w:tbl>
    <w:p w14:paraId="2F4D2323" w14:textId="77777777" w:rsidR="00620985" w:rsidRDefault="00620985" w:rsidP="00620985">
      <w:pPr>
        <w:jc w:val="center"/>
        <w:rPr>
          <w:rFonts w:ascii="方正小标宋简体" w:eastAsia="方正小标宋简体" w:hAnsi="方正小标宋简体" w:hint="eastAsia"/>
          <w:sz w:val="44"/>
          <w:szCs w:val="44"/>
        </w:rPr>
      </w:pPr>
    </w:p>
    <w:p w14:paraId="7F9850A0" w14:textId="77777777" w:rsidR="00974B55" w:rsidRPr="00620985" w:rsidRDefault="00974B55">
      <w:pPr>
        <w:rPr>
          <w:rFonts w:hint="eastAsia"/>
        </w:rPr>
      </w:pPr>
    </w:p>
    <w:sectPr w:rsidR="00974B55" w:rsidRPr="00620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85"/>
    <w:rsid w:val="00620985"/>
    <w:rsid w:val="007D5BFB"/>
    <w:rsid w:val="00974B55"/>
    <w:rsid w:val="00A36F00"/>
    <w:rsid w:val="00B74366"/>
    <w:rsid w:val="00B82614"/>
    <w:rsid w:val="00C7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CA29"/>
  <w15:chartTrackingRefBased/>
  <w15:docId w15:val="{5CFB8A48-077A-429A-B35D-872E512F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98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20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98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620985"/>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620985"/>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62098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62098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62098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985"/>
    <w:rPr>
      <w:rFonts w:cstheme="majorBidi"/>
      <w:color w:val="2F5496" w:themeColor="accent1" w:themeShade="BF"/>
      <w:sz w:val="28"/>
      <w:szCs w:val="28"/>
    </w:rPr>
  </w:style>
  <w:style w:type="character" w:customStyle="1" w:styleId="50">
    <w:name w:val="标题 5 字符"/>
    <w:basedOn w:val="a0"/>
    <w:link w:val="5"/>
    <w:uiPriority w:val="9"/>
    <w:semiHidden/>
    <w:rsid w:val="00620985"/>
    <w:rPr>
      <w:rFonts w:cstheme="majorBidi"/>
      <w:color w:val="2F5496" w:themeColor="accent1" w:themeShade="BF"/>
      <w:sz w:val="24"/>
      <w:szCs w:val="24"/>
    </w:rPr>
  </w:style>
  <w:style w:type="character" w:customStyle="1" w:styleId="60">
    <w:name w:val="标题 6 字符"/>
    <w:basedOn w:val="a0"/>
    <w:link w:val="6"/>
    <w:uiPriority w:val="9"/>
    <w:semiHidden/>
    <w:rsid w:val="00620985"/>
    <w:rPr>
      <w:rFonts w:cstheme="majorBidi"/>
      <w:b/>
      <w:bCs/>
      <w:color w:val="2F5496" w:themeColor="accent1" w:themeShade="BF"/>
    </w:rPr>
  </w:style>
  <w:style w:type="character" w:customStyle="1" w:styleId="70">
    <w:name w:val="标题 7 字符"/>
    <w:basedOn w:val="a0"/>
    <w:link w:val="7"/>
    <w:uiPriority w:val="9"/>
    <w:semiHidden/>
    <w:rsid w:val="00620985"/>
    <w:rPr>
      <w:rFonts w:cstheme="majorBidi"/>
      <w:b/>
      <w:bCs/>
      <w:color w:val="595959" w:themeColor="text1" w:themeTint="A6"/>
    </w:rPr>
  </w:style>
  <w:style w:type="character" w:customStyle="1" w:styleId="80">
    <w:name w:val="标题 8 字符"/>
    <w:basedOn w:val="a0"/>
    <w:link w:val="8"/>
    <w:uiPriority w:val="9"/>
    <w:semiHidden/>
    <w:rsid w:val="00620985"/>
    <w:rPr>
      <w:rFonts w:cstheme="majorBidi"/>
      <w:color w:val="595959" w:themeColor="text1" w:themeTint="A6"/>
    </w:rPr>
  </w:style>
  <w:style w:type="character" w:customStyle="1" w:styleId="90">
    <w:name w:val="标题 9 字符"/>
    <w:basedOn w:val="a0"/>
    <w:link w:val="9"/>
    <w:uiPriority w:val="9"/>
    <w:semiHidden/>
    <w:rsid w:val="00620985"/>
    <w:rPr>
      <w:rFonts w:eastAsiaTheme="majorEastAsia" w:cstheme="majorBidi"/>
      <w:color w:val="595959" w:themeColor="text1" w:themeTint="A6"/>
    </w:rPr>
  </w:style>
  <w:style w:type="paragraph" w:styleId="a3">
    <w:name w:val="Title"/>
    <w:basedOn w:val="a"/>
    <w:next w:val="a"/>
    <w:link w:val="a4"/>
    <w:uiPriority w:val="10"/>
    <w:qFormat/>
    <w:rsid w:val="006209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9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98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620985"/>
    <w:rPr>
      <w:i/>
      <w:iCs/>
      <w:color w:val="404040" w:themeColor="text1" w:themeTint="BF"/>
    </w:rPr>
  </w:style>
  <w:style w:type="paragraph" w:styleId="a9">
    <w:name w:val="List Paragraph"/>
    <w:basedOn w:val="a"/>
    <w:uiPriority w:val="34"/>
    <w:qFormat/>
    <w:rsid w:val="0062098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620985"/>
    <w:rPr>
      <w:i/>
      <w:iCs/>
      <w:color w:val="2F5496" w:themeColor="accent1" w:themeShade="BF"/>
    </w:rPr>
  </w:style>
  <w:style w:type="paragraph" w:styleId="ab">
    <w:name w:val="Intense Quote"/>
    <w:basedOn w:val="a"/>
    <w:next w:val="a"/>
    <w:link w:val="ac"/>
    <w:uiPriority w:val="30"/>
    <w:qFormat/>
    <w:rsid w:val="0062098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620985"/>
    <w:rPr>
      <w:i/>
      <w:iCs/>
      <w:color w:val="2F5496" w:themeColor="accent1" w:themeShade="BF"/>
    </w:rPr>
  </w:style>
  <w:style w:type="character" w:styleId="ad">
    <w:name w:val="Intense Reference"/>
    <w:basedOn w:val="a0"/>
    <w:uiPriority w:val="32"/>
    <w:qFormat/>
    <w:rsid w:val="00620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2026-07-20T02:40:00Z</dcterms:created>
  <dcterms:modified xsi:type="dcterms:W3CDTF">2026-07-20T02:45:00Z</dcterms:modified>
</cp:coreProperties>
</file>