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</w:p>
    <w:p>
      <w:pPr>
        <w:ind w:firstLine="3200" w:firstLineChars="10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/>
          <w:sz w:val="32"/>
          <w:szCs w:val="32"/>
        </w:rPr>
        <w:t>年东营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区</w:t>
      </w:r>
      <w:r>
        <w:rPr>
          <w:rFonts w:hint="eastAsia" w:ascii="黑体" w:hAnsi="黑体" w:eastAsia="黑体"/>
          <w:sz w:val="32"/>
          <w:szCs w:val="32"/>
        </w:rPr>
        <w:t>部属公费师范</w:t>
      </w:r>
      <w:r>
        <w:rPr>
          <w:rFonts w:hint="eastAsia" w:ascii="黑体" w:hAnsi="黑体" w:eastAsia="黑体"/>
          <w:sz w:val="32"/>
          <w:szCs w:val="32"/>
          <w:lang w:eastAsia="zh-CN"/>
        </w:rPr>
        <w:t>毕业</w:t>
      </w:r>
      <w:r>
        <w:rPr>
          <w:rFonts w:hint="eastAsia" w:ascii="黑体" w:hAnsi="黑体" w:eastAsia="黑体"/>
          <w:sz w:val="32"/>
          <w:szCs w:val="32"/>
        </w:rPr>
        <w:t>生招聘岗位一览表</w:t>
      </w:r>
    </w:p>
    <w:p>
      <w:pPr>
        <w:jc w:val="left"/>
        <w:rPr>
          <w:rFonts w:hint="eastAsia" w:ascii="方正小标宋简体" w:hAnsi="仿宋" w:eastAsia="方正小标宋简体" w:cs="宋体"/>
          <w:sz w:val="36"/>
          <w:szCs w:val="36"/>
        </w:rPr>
      </w:pPr>
    </w:p>
    <w:tbl>
      <w:tblPr>
        <w:tblStyle w:val="2"/>
        <w:tblW w:w="14460" w:type="dxa"/>
        <w:tblInd w:w="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1143"/>
        <w:gridCol w:w="960"/>
        <w:gridCol w:w="1298"/>
        <w:gridCol w:w="708"/>
        <w:gridCol w:w="993"/>
        <w:gridCol w:w="708"/>
        <w:gridCol w:w="1253"/>
        <w:gridCol w:w="1582"/>
        <w:gridCol w:w="2838"/>
        <w:gridCol w:w="1131"/>
        <w:gridCol w:w="1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17" w:type="dxa"/>
            <w:vMerge w:val="restart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b/>
                <w:bCs/>
                <w:sz w:val="20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0"/>
              </w:rPr>
              <w:t>序号</w:t>
            </w:r>
          </w:p>
        </w:tc>
        <w:tc>
          <w:tcPr>
            <w:tcW w:w="1143" w:type="dxa"/>
            <w:vMerge w:val="restart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sz w:val="20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0"/>
              </w:rPr>
              <w:t>主管部门</w:t>
            </w:r>
          </w:p>
        </w:tc>
        <w:tc>
          <w:tcPr>
            <w:tcW w:w="960" w:type="dxa"/>
            <w:vMerge w:val="restart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sz w:val="20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0"/>
              </w:rPr>
              <w:t>招聘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b/>
                <w:bCs/>
                <w:sz w:val="20"/>
              </w:rPr>
              <w:t>单位</w:t>
            </w:r>
          </w:p>
        </w:tc>
        <w:tc>
          <w:tcPr>
            <w:tcW w:w="1298" w:type="dxa"/>
            <w:vMerge w:val="restart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sz w:val="20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0"/>
              </w:rPr>
              <w:t>招聘岗位名称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sz w:val="20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0"/>
              </w:rPr>
              <w:t>岗位类别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b/>
                <w:bCs/>
                <w:sz w:val="20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0"/>
              </w:rPr>
              <w:t>岗位</w:t>
            </w:r>
          </w:p>
          <w:p>
            <w:pPr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sz w:val="20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0"/>
              </w:rPr>
              <w:t>等级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sz w:val="20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0"/>
              </w:rPr>
              <w:t>招聘人数</w:t>
            </w:r>
          </w:p>
        </w:tc>
        <w:tc>
          <w:tcPr>
            <w:tcW w:w="5673" w:type="dxa"/>
            <w:gridSpan w:val="3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sz w:val="20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0"/>
              </w:rPr>
              <w:t>招聘资格要求</w:t>
            </w:r>
          </w:p>
        </w:tc>
        <w:tc>
          <w:tcPr>
            <w:tcW w:w="1131" w:type="dxa"/>
            <w:vMerge w:val="restart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sz w:val="20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0"/>
              </w:rPr>
              <w:t>咨询电话（0546）</w:t>
            </w:r>
          </w:p>
        </w:tc>
        <w:tc>
          <w:tcPr>
            <w:tcW w:w="1429" w:type="dxa"/>
            <w:vMerge w:val="restart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sz w:val="20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417" w:type="dxa"/>
            <w:vMerge w:val="continue"/>
            <w:vAlign w:val="center"/>
          </w:tcPr>
          <w:p>
            <w:pPr>
              <w:spacing w:line="240" w:lineRule="auto"/>
              <w:jc w:val="left"/>
              <w:textAlignment w:val="auto"/>
              <w:rPr>
                <w:rFonts w:ascii="仿宋" w:hAnsi="仿宋" w:eastAsia="仿宋" w:cs="宋体"/>
                <w:b/>
                <w:bCs/>
                <w:sz w:val="20"/>
              </w:rPr>
            </w:pPr>
          </w:p>
        </w:tc>
        <w:tc>
          <w:tcPr>
            <w:tcW w:w="1143" w:type="dxa"/>
            <w:vMerge w:val="continue"/>
            <w:vAlign w:val="center"/>
          </w:tcPr>
          <w:p>
            <w:pPr>
              <w:spacing w:line="240" w:lineRule="auto"/>
              <w:jc w:val="left"/>
              <w:textAlignment w:val="auto"/>
              <w:rPr>
                <w:rFonts w:ascii="仿宋" w:hAnsi="仿宋" w:eastAsia="仿宋" w:cs="宋体"/>
                <w:b/>
                <w:bCs/>
                <w:sz w:val="20"/>
              </w:rPr>
            </w:pPr>
          </w:p>
        </w:tc>
        <w:tc>
          <w:tcPr>
            <w:tcW w:w="960" w:type="dxa"/>
            <w:vMerge w:val="continue"/>
            <w:vAlign w:val="center"/>
          </w:tcPr>
          <w:p>
            <w:pPr>
              <w:spacing w:line="240" w:lineRule="auto"/>
              <w:jc w:val="left"/>
              <w:textAlignment w:val="auto"/>
              <w:rPr>
                <w:rFonts w:ascii="仿宋" w:hAnsi="仿宋" w:eastAsia="仿宋" w:cs="宋体"/>
                <w:b/>
                <w:bCs/>
                <w:sz w:val="20"/>
              </w:rPr>
            </w:pPr>
          </w:p>
        </w:tc>
        <w:tc>
          <w:tcPr>
            <w:tcW w:w="1298" w:type="dxa"/>
            <w:vMerge w:val="continue"/>
            <w:vAlign w:val="center"/>
          </w:tcPr>
          <w:p>
            <w:pPr>
              <w:spacing w:line="240" w:lineRule="auto"/>
              <w:jc w:val="left"/>
              <w:textAlignment w:val="auto"/>
              <w:rPr>
                <w:rFonts w:ascii="仿宋" w:hAnsi="仿宋" w:eastAsia="仿宋" w:cs="宋体"/>
                <w:b/>
                <w:bCs/>
                <w:sz w:val="20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spacing w:line="240" w:lineRule="auto"/>
              <w:jc w:val="left"/>
              <w:textAlignment w:val="auto"/>
              <w:rPr>
                <w:rFonts w:ascii="仿宋" w:hAnsi="仿宋" w:eastAsia="仿宋" w:cs="宋体"/>
                <w:b/>
                <w:bCs/>
                <w:sz w:val="20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240" w:lineRule="auto"/>
              <w:jc w:val="left"/>
              <w:textAlignment w:val="auto"/>
              <w:rPr>
                <w:rFonts w:ascii="仿宋" w:hAnsi="仿宋" w:eastAsia="仿宋" w:cs="宋体"/>
                <w:b/>
                <w:bCs/>
                <w:sz w:val="20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spacing w:line="240" w:lineRule="auto"/>
              <w:jc w:val="left"/>
              <w:textAlignment w:val="auto"/>
              <w:rPr>
                <w:rFonts w:ascii="仿宋" w:hAnsi="仿宋" w:eastAsia="仿宋" w:cs="宋体"/>
                <w:b/>
                <w:bCs/>
                <w:sz w:val="20"/>
              </w:rPr>
            </w:pPr>
          </w:p>
        </w:tc>
        <w:tc>
          <w:tcPr>
            <w:tcW w:w="1253" w:type="dxa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sz w:val="20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0"/>
              </w:rPr>
              <w:t>学历/学位</w:t>
            </w:r>
          </w:p>
        </w:tc>
        <w:tc>
          <w:tcPr>
            <w:tcW w:w="1582" w:type="dxa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sz w:val="20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0"/>
              </w:rPr>
              <w:t>专业名称</w:t>
            </w:r>
          </w:p>
        </w:tc>
        <w:tc>
          <w:tcPr>
            <w:tcW w:w="2838" w:type="dxa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sz w:val="20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0"/>
              </w:rPr>
              <w:t>其他资格条件</w:t>
            </w:r>
          </w:p>
        </w:tc>
        <w:tc>
          <w:tcPr>
            <w:tcW w:w="1131" w:type="dxa"/>
            <w:vMerge w:val="continue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b/>
                <w:bCs/>
                <w:sz w:val="20"/>
              </w:rPr>
            </w:pPr>
          </w:p>
        </w:tc>
        <w:tc>
          <w:tcPr>
            <w:tcW w:w="1429" w:type="dxa"/>
            <w:vMerge w:val="continue"/>
            <w:vAlign w:val="center"/>
          </w:tcPr>
          <w:p>
            <w:pPr>
              <w:spacing w:line="240" w:lineRule="auto"/>
              <w:jc w:val="left"/>
              <w:textAlignment w:val="auto"/>
              <w:rPr>
                <w:rFonts w:ascii="仿宋" w:hAnsi="仿宋" w:eastAsia="仿宋" w:cs="宋体"/>
                <w:b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417" w:type="dxa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hint="eastAsia" w:ascii="仿宋_GB2312" w:hAnsi="仿宋" w:cs="宋体"/>
                <w:sz w:val="20"/>
              </w:rPr>
            </w:pPr>
            <w:r>
              <w:rPr>
                <w:rFonts w:hint="eastAsia" w:ascii="仿宋_GB2312" w:hAnsi="仿宋" w:cs="宋体"/>
                <w:sz w:val="20"/>
              </w:rPr>
              <w:t>1</w:t>
            </w:r>
          </w:p>
        </w:tc>
        <w:tc>
          <w:tcPr>
            <w:tcW w:w="1143" w:type="dxa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hint="eastAsia" w:ascii="仿宋_GB2312" w:hAnsi="仿宋" w:cs="宋体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sz w:val="24"/>
                <w:szCs w:val="24"/>
                <w:lang w:val="en-US" w:eastAsia="zh-CN"/>
              </w:rPr>
              <w:t>东营区</w:t>
            </w:r>
            <w:r>
              <w:rPr>
                <w:rFonts w:hint="eastAsia" w:ascii="仿宋_GB2312" w:hAnsi="仿宋" w:cs="宋体"/>
                <w:sz w:val="24"/>
                <w:szCs w:val="24"/>
              </w:rPr>
              <w:t>教育局</w:t>
            </w:r>
          </w:p>
        </w:tc>
        <w:tc>
          <w:tcPr>
            <w:tcW w:w="960" w:type="dxa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hint="default" w:ascii="仿宋_GB2312" w:hAnsi="仿宋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cs="宋体"/>
                <w:sz w:val="24"/>
                <w:szCs w:val="24"/>
                <w:lang w:val="en-US" w:eastAsia="zh-CN"/>
              </w:rPr>
              <w:t>东营区行知实验学校</w:t>
            </w:r>
          </w:p>
        </w:tc>
        <w:tc>
          <w:tcPr>
            <w:tcW w:w="1298" w:type="dxa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hint="eastAsia" w:ascii="仿宋_GB2312" w:hAnsi="仿宋" w:cs="宋体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sz w:val="24"/>
                <w:szCs w:val="24"/>
                <w:lang w:val="en-US" w:eastAsia="zh-CN"/>
              </w:rPr>
              <w:t>美术</w:t>
            </w:r>
            <w:r>
              <w:rPr>
                <w:rFonts w:hint="eastAsia" w:ascii="仿宋_GB2312" w:hAnsi="仿宋" w:cs="宋体"/>
                <w:sz w:val="24"/>
                <w:szCs w:val="24"/>
              </w:rPr>
              <w:t>教师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hint="eastAsia" w:ascii="仿宋_GB2312" w:hAnsi="仿宋" w:cs="宋体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sz w:val="24"/>
                <w:szCs w:val="24"/>
              </w:rPr>
              <w:t>专业技术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hint="eastAsia" w:ascii="仿宋_GB2312" w:hAnsi="仿宋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cs="宋体"/>
                <w:sz w:val="24"/>
                <w:szCs w:val="24"/>
                <w:lang w:eastAsia="zh-CN"/>
              </w:rPr>
              <w:t>初级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hint="eastAsia" w:ascii="仿宋_GB2312" w:hAnsi="仿宋" w:cs="宋体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sz w:val="24"/>
                <w:szCs w:val="24"/>
              </w:rPr>
              <w:t>1</w:t>
            </w:r>
          </w:p>
        </w:tc>
        <w:tc>
          <w:tcPr>
            <w:tcW w:w="1253" w:type="dxa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hint="eastAsia" w:ascii="仿宋_GB2312" w:hAnsi="仿宋" w:cs="宋体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sz w:val="24"/>
                <w:szCs w:val="24"/>
              </w:rPr>
              <w:t>本科及以上/学士及以上</w:t>
            </w:r>
          </w:p>
        </w:tc>
        <w:tc>
          <w:tcPr>
            <w:tcW w:w="1582" w:type="dxa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hint="eastAsia" w:ascii="仿宋_GB2312" w:hAnsi="仿宋" w:cs="宋体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sz w:val="24"/>
                <w:szCs w:val="24"/>
                <w:lang w:val="en-US" w:eastAsia="zh-CN"/>
              </w:rPr>
              <w:t>美术</w:t>
            </w:r>
            <w:r>
              <w:rPr>
                <w:rFonts w:hint="eastAsia" w:ascii="仿宋_GB2312" w:hAnsi="仿宋" w:cs="宋体"/>
                <w:sz w:val="24"/>
                <w:szCs w:val="24"/>
              </w:rPr>
              <w:t>学及相关专业。</w:t>
            </w:r>
          </w:p>
        </w:tc>
        <w:tc>
          <w:tcPr>
            <w:tcW w:w="2838" w:type="dxa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hint="eastAsia" w:ascii="仿宋_GB2312" w:hAnsi="仿宋" w:cs="宋体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sz w:val="24"/>
                <w:szCs w:val="24"/>
              </w:rPr>
              <w:t>须于202</w:t>
            </w:r>
            <w:r>
              <w:rPr>
                <w:rFonts w:hint="eastAsia" w:ascii="仿宋_GB2312" w:hAnsi="仿宋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" w:cs="宋体"/>
                <w:sz w:val="24"/>
                <w:szCs w:val="24"/>
              </w:rPr>
              <w:t>年</w:t>
            </w:r>
            <w:r>
              <w:rPr>
                <w:rFonts w:hint="eastAsia" w:ascii="仿宋_GB2312" w:hAnsi="仿宋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仿宋" w:cs="宋体"/>
                <w:sz w:val="24"/>
                <w:szCs w:val="24"/>
              </w:rPr>
              <w:t>月31日前取得与任教学科一致的</w:t>
            </w:r>
            <w:r>
              <w:rPr>
                <w:rFonts w:hint="eastAsia" w:ascii="仿宋_GB2312" w:hAnsi="仿宋" w:cs="宋体"/>
                <w:sz w:val="24"/>
                <w:szCs w:val="24"/>
                <w:lang w:eastAsia="zh-CN"/>
              </w:rPr>
              <w:t>初中</w:t>
            </w:r>
            <w:r>
              <w:rPr>
                <w:rFonts w:hint="eastAsia" w:ascii="仿宋_GB2312" w:hAnsi="仿宋" w:cs="宋体"/>
                <w:sz w:val="24"/>
                <w:szCs w:val="24"/>
              </w:rPr>
              <w:t>及以上教师资格证</w:t>
            </w:r>
          </w:p>
        </w:tc>
        <w:tc>
          <w:tcPr>
            <w:tcW w:w="1131" w:type="dxa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hint="default" w:ascii="仿宋_GB2312" w:hAnsi="仿宋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cs="宋体"/>
                <w:sz w:val="24"/>
                <w:szCs w:val="24"/>
                <w:lang w:val="en-US" w:eastAsia="zh-CN"/>
              </w:rPr>
              <w:t>8251879</w:t>
            </w:r>
          </w:p>
        </w:tc>
        <w:tc>
          <w:tcPr>
            <w:tcW w:w="1429" w:type="dxa"/>
            <w:vAlign w:val="center"/>
          </w:tcPr>
          <w:p>
            <w:pPr>
              <w:spacing w:line="240" w:lineRule="auto"/>
              <w:jc w:val="center"/>
              <w:textAlignment w:val="auto"/>
              <w:rPr>
                <w:rFonts w:hint="default" w:ascii="仿宋_GB2312" w:hAnsi="仿宋" w:eastAsia="仿宋_GB2312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widowControl w:val="0"/>
        <w:snapToGrid w:val="0"/>
        <w:spacing w:line="560" w:lineRule="exact"/>
        <w:jc w:val="left"/>
        <w:rPr>
          <w:rFonts w:ascii="仿宋" w:hAnsi="仿宋" w:eastAsia="仿宋" w:cs="宋体"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2DD"/>
    <w:rsid w:val="003F1F3A"/>
    <w:rsid w:val="008D22DD"/>
    <w:rsid w:val="00E260F6"/>
    <w:rsid w:val="07F63ECA"/>
    <w:rsid w:val="2ED9AA29"/>
    <w:rsid w:val="69FBF9D5"/>
    <w:rsid w:val="6A0BF064"/>
    <w:rsid w:val="705FAED9"/>
    <w:rsid w:val="76F511AF"/>
    <w:rsid w:val="DE9E0355"/>
    <w:rsid w:val="EC791916"/>
    <w:rsid w:val="F7DBB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38" w:lineRule="atLeast"/>
      <w:jc w:val="both"/>
      <w:textAlignment w:val="baseline"/>
    </w:pPr>
    <w:rPr>
      <w:rFonts w:ascii="Times New Roman" w:hAnsi="Times New Roman" w:eastAsia="仿宋_GB2312" w:cs="Times New Roman"/>
      <w:color w:val="000000"/>
      <w:kern w:val="0"/>
      <w:sz w:val="31"/>
      <w:szCs w:val="20"/>
      <w:u w:color="00000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165</Words>
  <Characters>181</Characters>
  <Lines>1</Lines>
  <Paragraphs>1</Paragraphs>
  <TotalTime>0</TotalTime>
  <ScaleCrop>false</ScaleCrop>
  <LinksUpToDate>false</LinksUpToDate>
  <CharactersWithSpaces>181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2024-03-31T07:08:00Z</dcterms:created>
  <dc:creator>lenovo</dc:creator>
  <cp:lastModifiedBy>kylin</cp:lastModifiedBy>
  <dcterms:modified xsi:type="dcterms:W3CDTF">2026-08-27T18:35:18Z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eyJoZGlkIjoiN2VhMmM0OTA0YzZiYmY0NzI2YzQ5NDg5OTU0MDNmNTYiLCJ1c2VySWQiOiI0NDM4MDc3NzAifQ==</vt:lpwstr>
  </property>
  <property fmtid="{D5CDD505-2E9C-101B-9397-08002B2CF9AE}" pid="3" name="KSOProductBuildVer">
    <vt:lpwstr>2052-11.8.2.12024</vt:lpwstr>
  </property>
  <property fmtid="{D5CDD505-2E9C-101B-9397-08002B2CF9AE}" pid="4" name="ICV">
    <vt:lpwstr>86A8F6EDE9D2D23323E9736A1BDE243D</vt:lpwstr>
  </property>
</Properties>
</file>