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9AF39">
      <w:pPr>
        <w:pStyle w:val="2"/>
        <w:spacing w:line="400" w:lineRule="exact"/>
        <w:rPr>
          <w:rFonts w:ascii="黑体" w:hAnsi="黑体" w:eastAsia="黑体" w:cstheme="minorBidi"/>
          <w:b w:val="0"/>
          <w:bCs w:val="0"/>
          <w:kern w:val="2"/>
          <w:sz w:val="32"/>
          <w:szCs w:val="32"/>
        </w:rPr>
      </w:pPr>
      <w:r>
        <w:rPr>
          <w:rFonts w:hint="eastAsia" w:ascii="黑体" w:hAnsi="黑体" w:eastAsia="黑体" w:cstheme="minorBidi"/>
          <w:b w:val="0"/>
          <w:bCs w:val="0"/>
          <w:kern w:val="2"/>
          <w:sz w:val="32"/>
          <w:szCs w:val="32"/>
        </w:rPr>
        <w:t>附件</w:t>
      </w:r>
      <w:r>
        <w:rPr>
          <w:rFonts w:ascii="黑体" w:hAnsi="黑体" w:eastAsia="黑体" w:cstheme="minorBidi"/>
          <w:b w:val="0"/>
          <w:bCs w:val="0"/>
          <w:kern w:val="2"/>
          <w:sz w:val="32"/>
          <w:szCs w:val="32"/>
        </w:rPr>
        <w:t>4</w:t>
      </w:r>
    </w:p>
    <w:p w14:paraId="56940389">
      <w:pPr>
        <w:spacing w:line="500" w:lineRule="exact"/>
        <w:jc w:val="center"/>
        <w:rPr>
          <w:rFonts w:hint="eastAsia" w:ascii="方正小标宋简体" w:eastAsia="方正小标宋简体" w:cs="宋体" w:hAnsiTheme="minorEastAsia"/>
          <w:bCs/>
          <w:sz w:val="44"/>
          <w:szCs w:val="44"/>
        </w:rPr>
      </w:pPr>
      <w:r>
        <w:rPr>
          <w:rFonts w:hint="eastAsia" w:ascii="方正小标宋简体" w:eastAsia="方正小标宋简体" w:cs="宋体" w:hAnsiTheme="minorEastAsia"/>
          <w:bCs/>
          <w:sz w:val="44"/>
          <w:szCs w:val="44"/>
        </w:rPr>
        <w:t>天津市中小学教师资格考试</w:t>
      </w:r>
    </w:p>
    <w:p w14:paraId="075872D8">
      <w:pPr>
        <w:spacing w:line="500" w:lineRule="exact"/>
        <w:jc w:val="center"/>
        <w:rPr>
          <w:rFonts w:hint="eastAsia" w:ascii="方正小标宋简体" w:eastAsia="方正小标宋简体" w:cs="宋体" w:hAnsiTheme="minorEastAsia"/>
          <w:bCs/>
          <w:sz w:val="44"/>
          <w:szCs w:val="44"/>
        </w:rPr>
      </w:pPr>
      <w:r>
        <w:rPr>
          <w:rFonts w:hint="eastAsia" w:ascii="方正小标宋简体" w:eastAsia="方正小标宋简体" w:cs="宋体" w:hAnsiTheme="minorEastAsia"/>
          <w:bCs/>
          <w:sz w:val="44"/>
          <w:szCs w:val="44"/>
        </w:rPr>
        <w:t>特殊教育学科面试大纲（试行）</w:t>
      </w:r>
    </w:p>
    <w:p w14:paraId="673A744D">
      <w:pPr>
        <w:spacing w:line="640" w:lineRule="exact"/>
        <w:jc w:val="center"/>
        <w:rPr>
          <w:rFonts w:ascii="仿宋_GB2312" w:hAnsi="宋体" w:eastAsia="仿宋_GB2312"/>
          <w:b/>
          <w:sz w:val="34"/>
        </w:rPr>
      </w:pPr>
    </w:p>
    <w:p w14:paraId="488C91C7">
      <w:pPr>
        <w:spacing w:line="560" w:lineRule="exact"/>
        <w:ind w:firstLine="640" w:firstLineChars="200"/>
        <w:contextualSpacing/>
        <w:rPr>
          <w:rFonts w:ascii="黑体" w:hAnsi="黑体" w:eastAsia="黑体" w:cs="方正仿宋_GBK"/>
          <w:sz w:val="32"/>
          <w:szCs w:val="32"/>
        </w:rPr>
      </w:pPr>
      <w:r>
        <w:rPr>
          <w:rFonts w:hint="eastAsia" w:ascii="黑体" w:hAnsi="黑体" w:eastAsia="黑体" w:cs="方正仿宋_GBK"/>
          <w:sz w:val="32"/>
          <w:szCs w:val="32"/>
        </w:rPr>
        <w:t>一、测试性质</w:t>
      </w:r>
    </w:p>
    <w:p w14:paraId="53C15708">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面试是中小学教师资格考试特殊教育学科的有机组成部分，属于标准参照性考试。笔试科目一、二均合格者，方可报名参加面试。</w:t>
      </w:r>
    </w:p>
    <w:p w14:paraId="3B34C2A5">
      <w:pPr>
        <w:spacing w:line="560" w:lineRule="exact"/>
        <w:ind w:firstLine="640" w:firstLineChars="200"/>
        <w:contextualSpacing/>
        <w:rPr>
          <w:rFonts w:ascii="黑体" w:hAnsi="黑体" w:eastAsia="黑体" w:cs="方正仿宋_GBK"/>
          <w:sz w:val="32"/>
          <w:szCs w:val="32"/>
        </w:rPr>
      </w:pPr>
      <w:r>
        <w:rPr>
          <w:rFonts w:hint="eastAsia" w:ascii="黑体" w:hAnsi="黑体" w:eastAsia="黑体" w:cs="方正仿宋_GBK"/>
          <w:sz w:val="32"/>
          <w:szCs w:val="32"/>
        </w:rPr>
        <w:t>二、测试目标</w:t>
      </w:r>
    </w:p>
    <w:p w14:paraId="721C0DA1">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面试主要考察申请特殊教育教师资格人员应具备的从事特殊教育的基本素养、职业发展潜质、教育教学康复、融合教育等能力。主要包括：</w:t>
      </w:r>
    </w:p>
    <w:p w14:paraId="3943C396">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1.具有良好的职业认知、心理素质和思维品质。</w:t>
      </w:r>
    </w:p>
    <w:p w14:paraId="77B3331F">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2.仪表仪态得体，有一定的表达、交流、沟通能力。</w:t>
      </w:r>
    </w:p>
    <w:p w14:paraId="30BD201A">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3.具备从事特殊教育必需的基础知识、基本技能。</w:t>
      </w:r>
    </w:p>
    <w:p w14:paraId="62855864">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 xml:space="preserve">4.能够恰当地运用特殊教育教学方法、手段，教学环节规范，较好的达成教学目标。 </w:t>
      </w:r>
    </w:p>
    <w:p w14:paraId="2A3024D7">
      <w:pPr>
        <w:spacing w:line="560" w:lineRule="exact"/>
        <w:ind w:firstLine="640" w:firstLineChars="200"/>
        <w:contextualSpacing/>
      </w:pPr>
      <w:r>
        <w:rPr>
          <w:rFonts w:hint="eastAsia" w:ascii="黑体" w:hAnsi="黑体" w:eastAsia="黑体" w:cs="方正仿宋_GBK"/>
          <w:sz w:val="32"/>
          <w:szCs w:val="32"/>
        </w:rPr>
        <w:t>三、测试内容与要求</w:t>
      </w:r>
      <w:r>
        <mc:AlternateContent>
          <mc:Choice Requires="wps">
            <w:drawing>
              <wp:anchor distT="0" distB="0" distL="114300" distR="114300" simplePos="0" relativeHeight="251660288" behindDoc="0" locked="0" layoutInCell="1" allowOverlap="1">
                <wp:simplePos x="0" y="0"/>
                <wp:positionH relativeFrom="page">
                  <wp:posOffset>3733800</wp:posOffset>
                </wp:positionH>
                <wp:positionV relativeFrom="paragraph">
                  <wp:posOffset>8890000</wp:posOffset>
                </wp:positionV>
                <wp:extent cx="609600" cy="152400"/>
                <wp:effectExtent l="0" t="0" r="0" b="0"/>
                <wp:wrapNone/>
                <wp:docPr id="695478944" name="文本框 5"/>
                <wp:cNvGraphicFramePr/>
                <a:graphic xmlns:a="http://schemas.openxmlformats.org/drawingml/2006/main">
                  <a:graphicData uri="http://schemas.microsoft.com/office/word/2010/wordprocessingShape">
                    <wps:wsp>
                      <wps:cNvSpPr txBox="1"/>
                      <wps:spPr>
                        <a:xfrm>
                          <a:off x="0" y="0"/>
                          <a:ext cx="609600" cy="152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D571C">
                            <w:pPr>
                              <w:spacing w:line="320" w:lineRule="exact"/>
                              <w:jc w:val="center"/>
                            </w:pPr>
                            <w:r>
                              <w:rPr>
                                <w:rFonts w:hint="eastAsia" w:ascii="Arial" w:hAnsi="Arial" w:eastAsia="Arial"/>
                                <w:color w:val="000000"/>
                                <w:sz w:val="14"/>
                              </w:rPr>
                              <w:t>1</w:t>
                            </w:r>
                          </w:p>
                        </w:txbxContent>
                      </wps:txbx>
                      <wps:bodyPr lIns="25400" tIns="0" rIns="25400" bIns="0">
                        <a:noAutofit/>
                      </wps:bodyPr>
                    </wps:wsp>
                  </a:graphicData>
                </a:graphic>
              </wp:anchor>
            </w:drawing>
          </mc:Choice>
          <mc:Fallback>
            <w:pict>
              <v:shape id="文本框 5" o:spid="_x0000_s1026" o:spt="202" type="#_x0000_t202" style="position:absolute;left:0pt;margin-left:294pt;margin-top:700pt;height:12pt;width:48pt;mso-position-horizontal-relative:page;z-index:251660288;mso-width-relative:page;mso-height-relative:page;" filled="f" stroked="f" coordsize="21600,21600" o:gfxdata="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barf22AAAAA0BAAAPAAAAAAAAAAEAIAAAACIA&#10;AABkcnMvZG93bnJldi54bWxQSwECFAAUAAAACACHTuJASrSZXdABAACYAwAADgAAAAAAAAABACAA&#10;AAAnAQAAZHJzL2Uyb0RvYy54bWxQSwUGAAAAAAYABgBZAQAAaQUAAAAA&#10;">
                <v:fill on="f" focussize="0,0"/>
                <v:stroke on="f" weight="0.5pt"/>
                <v:imagedata o:title=""/>
                <o:lock v:ext="edit" aspectratio="f"/>
                <v:textbox inset="2pt,0mm,2pt,0mm">
                  <w:txbxContent>
                    <w:p w14:paraId="673D571C">
                      <w:pPr>
                        <w:spacing w:line="320" w:lineRule="exact"/>
                        <w:jc w:val="center"/>
                      </w:pPr>
                      <w:r>
                        <w:rPr>
                          <w:rFonts w:hint="eastAsia" w:ascii="Arial" w:hAnsi="Arial" w:eastAsia="Arial"/>
                          <w:color w:val="000000"/>
                          <w:sz w:val="14"/>
                        </w:rPr>
                        <w:t>1</w:t>
                      </w:r>
                    </w:p>
                  </w:txbxContent>
                </v:textbox>
              </v:shape>
            </w:pict>
          </mc:Fallback>
        </mc:AlternateContent>
      </w:r>
    </w:p>
    <w:p w14:paraId="0B0E3441">
      <w:pPr>
        <w:spacing w:line="560" w:lineRule="exact"/>
        <w:ind w:firstLine="640" w:firstLineChars="200"/>
        <w:contextualSpacing/>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（一）职业道德</w:t>
      </w:r>
    </w:p>
    <w:p w14:paraId="3AF74D5F">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热爱特殊教育事业，有较强的从教愿望，正确认识、理解特殊教育教师的职业特征；遵守特殊教育教师职业道德规范，能够正确认识、分析和评价特殊教育实践中的道德规范问题，并将之应用于普通教育学校与特殊教育学校（班）。</w:t>
      </w:r>
    </w:p>
    <w:p w14:paraId="3C601259">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认同特殊教育对学生发展的价值和意义。对特殊教育需要学生始终抱有积极的期望，尊重学生个体差异，认同特殊教育为学生更好得适应社会和融入社会奠定基础的发展理念；并将之应用于学生权益促进、教学和辅导。</w:t>
      </w:r>
    </w:p>
    <w:p w14:paraId="4CACBC32">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3.尊重学生权益，以学生为主体，充分调动和发挥学生的主观能动性；遵循学生成长规律，公正平等地对待每一位学生，关注每一位学生的成长。</w:t>
      </w:r>
    </w:p>
    <w:p w14:paraId="19BC982B">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4.建立良好的师生关系，帮助学生建立良好的同伴关系。</w:t>
      </w:r>
    </w:p>
    <w:p w14:paraId="73266077">
      <w:pPr>
        <w:spacing w:line="560" w:lineRule="exact"/>
        <w:ind w:firstLine="640" w:firstLineChars="200"/>
        <w:contextualSpacing/>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（二）心理素质</w:t>
      </w:r>
    </w:p>
    <w:p w14:paraId="224FB3F0">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1.积极、开朗，有自信心，肯定特教教师工作的价值和意义，注重自身专业发展。</w:t>
      </w:r>
    </w:p>
    <w:p w14:paraId="66B6B7A8">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1.1具有积极向上的精神，主动、热情工作。</w:t>
      </w:r>
    </w:p>
    <w:p w14:paraId="0AB08E16">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1.2具有坚定顽强的精神，不怕困难。</w:t>
      </w:r>
    </w:p>
    <w:p w14:paraId="3247A49B">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1.3善于主动学习，具有团队合作的意识。</w:t>
      </w:r>
    </w:p>
    <w:p w14:paraId="01829425">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2.有较强得情绪调节与自控能力。</w:t>
      </w:r>
    </w:p>
    <w:p w14:paraId="097A0E03">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2.1能够有条不紊地工作，不急不躁；能够冷静地处理问题，有应变能力。</w:t>
      </w:r>
    </w:p>
    <w:p w14:paraId="1D3BAB35">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2.2能公正地看待问题，不偏激，不固执。</w:t>
      </w:r>
    </w:p>
    <w:p w14:paraId="5FD299B4">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2.3具有良好的耐挫力，善于自我调适，保持平和心态。</w:t>
      </w:r>
      <w:r>
        <w:rPr>
          <w:rFonts w:ascii="Times New Roman" w:hAnsi="Times New Roman" w:eastAsia="仿宋_GB2312" w:cs="方正仿宋_GBK"/>
          <w:sz w:val="32"/>
          <w:szCs w:val="32"/>
        </w:rPr>
        <mc:AlternateContent>
          <mc:Choice Requires="wps">
            <w:drawing>
              <wp:anchor distT="0" distB="0" distL="114300" distR="114300" simplePos="0" relativeHeight="251661312" behindDoc="0" locked="0" layoutInCell="1" allowOverlap="1">
                <wp:simplePos x="0" y="0"/>
                <wp:positionH relativeFrom="page">
                  <wp:posOffset>3721100</wp:posOffset>
                </wp:positionH>
                <wp:positionV relativeFrom="paragraph">
                  <wp:posOffset>8890000</wp:posOffset>
                </wp:positionV>
                <wp:extent cx="622300" cy="152400"/>
                <wp:effectExtent l="0" t="0" r="6350" b="0"/>
                <wp:wrapNone/>
                <wp:docPr id="1303503835" name="文本框 4"/>
                <wp:cNvGraphicFramePr/>
                <a:graphic xmlns:a="http://schemas.openxmlformats.org/drawingml/2006/main">
                  <a:graphicData uri="http://schemas.microsoft.com/office/word/2010/wordprocessingShape">
                    <wps:wsp>
                      <wps:cNvSpPr txBox="1"/>
                      <wps:spPr>
                        <a:xfrm>
                          <a:off x="0" y="0"/>
                          <a:ext cx="622300" cy="152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A7DC9">
                            <w:pPr>
                              <w:spacing w:line="300" w:lineRule="exact"/>
                              <w:jc w:val="center"/>
                            </w:pPr>
                            <w:r>
                              <w:rPr>
                                <w:rFonts w:hint="eastAsia" w:ascii="Arial" w:hAnsi="Arial" w:eastAsia="Arial"/>
                                <w:color w:val="000000"/>
                                <w:sz w:val="14"/>
                              </w:rPr>
                              <w:t>2</w:t>
                            </w:r>
                          </w:p>
                        </w:txbxContent>
                      </wps:txbx>
                      <wps:bodyPr lIns="25400" tIns="0" rIns="25400" bIns="0">
                        <a:noAutofit/>
                      </wps:bodyPr>
                    </wps:wsp>
                  </a:graphicData>
                </a:graphic>
              </wp:anchor>
            </w:drawing>
          </mc:Choice>
          <mc:Fallback>
            <w:pict>
              <v:shape id="文本框 4" o:spid="_x0000_s1026" o:spt="202" type="#_x0000_t202" style="position:absolute;left:0pt;margin-left:293pt;margin-top:700pt;height:12pt;width:49pt;mso-position-horizontal-relative:page;z-index:251661312;mso-width-relative:page;mso-height-relative:page;" filled="f" stroked="f" coordsize="21600,21600" o:gfxdata="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3pYsLYAAAADQEAAA8AAAAAAAAAAQAgAAAAIgAA&#10;AGRycy9kb3ducmV2LnhtbFBLAQIUABQAAAAIAIdO4kDAwOR6zwEAAJkDAAAOAAAAAAAAAAEAIAAA&#10;ACcBAABkcnMvZTJvRG9jLnhtbFBLBQYAAAAABgAGAFkBAABoBQAAAAA=&#10;">
                <v:fill on="f" focussize="0,0"/>
                <v:stroke on="f" weight="0.5pt"/>
                <v:imagedata o:title=""/>
                <o:lock v:ext="edit" aspectratio="f"/>
                <v:textbox inset="2pt,0mm,2pt,0mm">
                  <w:txbxContent>
                    <w:p w14:paraId="3AFA7DC9">
                      <w:pPr>
                        <w:spacing w:line="300" w:lineRule="exact"/>
                        <w:jc w:val="center"/>
                      </w:pPr>
                      <w:r>
                        <w:rPr>
                          <w:rFonts w:hint="eastAsia" w:ascii="Arial" w:hAnsi="Arial" w:eastAsia="Arial"/>
                          <w:color w:val="000000"/>
                          <w:sz w:val="14"/>
                        </w:rPr>
                        <w:t>2</w:t>
                      </w:r>
                    </w:p>
                  </w:txbxContent>
                </v:textbox>
              </v:shape>
            </w:pict>
          </mc:Fallback>
        </mc:AlternateContent>
      </w:r>
    </w:p>
    <w:p w14:paraId="2D5F7C59">
      <w:pPr>
        <w:spacing w:line="560" w:lineRule="exact"/>
        <w:ind w:firstLine="640" w:firstLineChars="200"/>
        <w:contextualSpacing/>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（三）仪表仪态</w:t>
      </w:r>
    </w:p>
    <w:p w14:paraId="43323E58">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lang w:val="en-US" w:eastAsia="zh-CN"/>
        </w:rPr>
        <w:t>1.</w:t>
      </w:r>
      <w:r>
        <w:rPr>
          <w:rFonts w:hint="eastAsia" w:ascii="Times New Roman" w:hAnsi="Times New Roman" w:eastAsia="仿宋_GB2312" w:cs="方正仿宋_GBK"/>
          <w:sz w:val="32"/>
          <w:szCs w:val="32"/>
        </w:rPr>
        <w:t>仪表整洁得体，符合特教学校教育、教学和康复要求。</w:t>
      </w:r>
    </w:p>
    <w:p w14:paraId="798E91E7">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lang w:val="en-US" w:eastAsia="zh-CN"/>
        </w:rPr>
        <w:t>2.</w:t>
      </w:r>
      <w:r>
        <w:rPr>
          <w:rFonts w:hint="eastAsia" w:ascii="Times New Roman" w:hAnsi="Times New Roman" w:eastAsia="仿宋_GB2312" w:cs="方正仿宋_GBK"/>
          <w:sz w:val="32"/>
          <w:szCs w:val="32"/>
        </w:rPr>
        <w:t>举止文明礼貌，符合特教教师礼仪要求。</w:t>
      </w:r>
    </w:p>
    <w:p w14:paraId="6D80463F">
      <w:pPr>
        <w:spacing w:line="560" w:lineRule="exact"/>
        <w:ind w:firstLine="640" w:firstLineChars="200"/>
        <w:contextualSpacing/>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3.肢体语言规范健康，符合教学内容要求。</w:t>
      </w:r>
    </w:p>
    <w:p w14:paraId="6D13DE7D">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（四）言语表达</w:t>
      </w:r>
    </w:p>
    <w:p w14:paraId="2E4B4823">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1.语言清晰，语速适宜，表达准确。</w:t>
      </w:r>
    </w:p>
    <w:p w14:paraId="191B41C1">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1.1口齿清楚，讲话流利，发音标准，声音洪亮，语速适宜。</w:t>
      </w:r>
    </w:p>
    <w:p w14:paraId="45B65730">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1.2讲话中心明确，层次分明，表达完整，有感染力。</w:t>
      </w:r>
    </w:p>
    <w:p w14:paraId="7F3BB09D">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2.善于倾听、交流，有亲和力。</w:t>
      </w:r>
    </w:p>
    <w:p w14:paraId="2FF3719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2.1具有较强的口头表达能力，善于倾听别人的意见，并能够较准确地表达自己的观点。</w:t>
      </w:r>
    </w:p>
    <w:p w14:paraId="295A9A88">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2.2在交流中尊重对方、态度和蔼。</w:t>
      </w:r>
    </w:p>
    <w:p w14:paraId="13E72EF9">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2.3与家长、同事及其他专业人员进行有效沟通，开展随班就读、送教上门、转衔服务等咨询。</w:t>
      </w:r>
    </w:p>
    <w:p w14:paraId="2701B896">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（五）思维品质</w:t>
      </w:r>
    </w:p>
    <w:p w14:paraId="081319D4">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1.了解特殊教育需要学生身心发展的特殊性与普遍性规律，了解关于学生生存、发展和保护的有关法律法规，能够比较全面地看待学生成长、发展中的问题。</w:t>
      </w:r>
    </w:p>
    <w:p w14:paraId="7FFDD9D9">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2.能够创新性地提出解决问题的思路和方法，有较好的应变能力。</w:t>
      </w:r>
      <w:r>
        <mc:AlternateContent>
          <mc:Choice Requires="wps">
            <w:drawing>
              <wp:anchor distT="0" distB="0" distL="114300" distR="114300" simplePos="0" relativeHeight="251662336" behindDoc="0" locked="0" layoutInCell="1" allowOverlap="1">
                <wp:simplePos x="0" y="0"/>
                <wp:positionH relativeFrom="page">
                  <wp:posOffset>3721100</wp:posOffset>
                </wp:positionH>
                <wp:positionV relativeFrom="paragraph">
                  <wp:posOffset>8915400</wp:posOffset>
                </wp:positionV>
                <wp:extent cx="622300" cy="139700"/>
                <wp:effectExtent l="0" t="0" r="6350" b="12700"/>
                <wp:wrapNone/>
                <wp:docPr id="431638754" name="文本框 3"/>
                <wp:cNvGraphicFramePr/>
                <a:graphic xmlns:a="http://schemas.openxmlformats.org/drawingml/2006/main">
                  <a:graphicData uri="http://schemas.microsoft.com/office/word/2010/wordprocessingShape">
                    <wps:wsp>
                      <wps:cNvSpPr txBox="1"/>
                      <wps:spPr>
                        <a:xfrm>
                          <a:off x="0" y="0"/>
                          <a:ext cx="622300"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262D8">
                            <w:pPr>
                              <w:spacing w:line="320" w:lineRule="exact"/>
                              <w:jc w:val="center"/>
                            </w:pPr>
                            <w:r>
                              <w:rPr>
                                <w:rFonts w:hint="eastAsia" w:ascii="Arial" w:hAnsi="Arial" w:eastAsia="Arial"/>
                                <w:color w:val="000000"/>
                                <w:sz w:val="14"/>
                              </w:rPr>
                              <w:t>3</w:t>
                            </w:r>
                          </w:p>
                        </w:txbxContent>
                      </wps:txbx>
                      <wps:bodyPr lIns="25400" tIns="0" rIns="25400" bIns="0">
                        <a:noAutofit/>
                      </wps:bodyPr>
                    </wps:wsp>
                  </a:graphicData>
                </a:graphic>
              </wp:anchor>
            </w:drawing>
          </mc:Choice>
          <mc:Fallback>
            <w:pict>
              <v:shape id="文本框 3" o:spid="_x0000_s1026" o:spt="202" type="#_x0000_t202" style="position:absolute;left:0pt;margin-left:293pt;margin-top:702pt;height:11pt;width:49pt;mso-position-horizontal-relative:page;z-index:251662336;mso-width-relative:page;mso-height-relative:page;" filled="f" stroked="f" coordsize="21600,21600" o:gfxdata="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Et/np2AAAAA0BAAAPAAAAAAAAAAEAIAAAACIA&#10;AABkcnMvZG93bnJldi54bWxQSwECFAAUAAAACACHTuJAjhGiwtABAACYAwAADgAAAAAAAAABACAA&#10;AAAnAQAAZHJzL2Uyb0RvYy54bWxQSwUGAAAAAAYABgBZAQAAaQUAAAAA&#10;">
                <v:fill on="f" focussize="0,0"/>
                <v:stroke on="f" weight="0.5pt"/>
                <v:imagedata o:title=""/>
                <o:lock v:ext="edit" aspectratio="f"/>
                <v:textbox inset="2pt,0mm,2pt,0mm">
                  <w:txbxContent>
                    <w:p w14:paraId="5AE262D8">
                      <w:pPr>
                        <w:spacing w:line="320" w:lineRule="exact"/>
                        <w:jc w:val="center"/>
                      </w:pPr>
                      <w:r>
                        <w:rPr>
                          <w:rFonts w:hint="eastAsia" w:ascii="Arial" w:hAnsi="Arial" w:eastAsia="Arial"/>
                          <w:color w:val="000000"/>
                          <w:sz w:val="14"/>
                        </w:rPr>
                        <w:t>3</w:t>
                      </w:r>
                    </w:p>
                  </w:txbxContent>
                </v:textbox>
              </v:shape>
            </w:pict>
          </mc:Fallback>
        </mc:AlternateContent>
      </w:r>
    </w:p>
    <w:p w14:paraId="2B17F19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3.能够清晰、有条理地陈述问题，有较强的逻辑性。</w:t>
      </w:r>
    </w:p>
    <w:p w14:paraId="509D1F2D">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（六）教学设计</w:t>
      </w:r>
    </w:p>
    <w:p w14:paraId="36C1E6F4">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1.运用必要的评估工具、评估方法，综合分析学生的现有能力水平和特殊教育需要和支持服务。</w:t>
      </w:r>
    </w:p>
    <w:p w14:paraId="47C5DDCE">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1.1了解特殊教育评估的基本知识与方法。</w:t>
      </w:r>
    </w:p>
    <w:p w14:paraId="0CDB0666">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1.2了解制订特殊教育需要学生个别化教育计划的基本流程和内容。</w:t>
      </w:r>
    </w:p>
    <w:p w14:paraId="4991335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2.了解特殊教育课程设计与教学实施的理念，并将之应用于课堂教学、个别化教学活动设计中。</w:t>
      </w:r>
    </w:p>
    <w:p w14:paraId="626CA5D1">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2.1了解所教学科知识体系的基本思想、基本内容。</w:t>
      </w:r>
    </w:p>
    <w:p w14:paraId="7D2228C0">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2.2根据课程标准和学生身心特点，能较合理地调整教学目标和教学内容。</w:t>
      </w:r>
    </w:p>
    <w:p w14:paraId="2282482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2.3能尝试编写个别化教学活动方案。</w:t>
      </w:r>
    </w:p>
    <w:p w14:paraId="7B18056B">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3.熟悉课程标准和内容，依据学生的个别化教育计划，确定适合的教学目标、教学重点和难点。</w:t>
      </w:r>
    </w:p>
    <w:p w14:paraId="6394CB9C">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3.1教学设计中能体现学生主体性、差异性，采用的教学组织形式、选择的教学方法和支持手段基本符合学生特殊教育需求。</w:t>
      </w:r>
    </w:p>
    <w:p w14:paraId="5E5415A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3.2注重教育、教学、康复训练与学生生活实践的整合。</w:t>
      </w:r>
    </w:p>
    <w:p w14:paraId="5AD0B7A2">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3.3在学科教学设计中能体现整合情感态度、社会交往与生活技能的策略与方法。</w:t>
      </w:r>
    </w:p>
    <w:p w14:paraId="1421B29F">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（七）教学实施</w:t>
      </w:r>
    </w:p>
    <w:p w14:paraId="6BCE3F66">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1.在学生集体、个体学习活动中，注重激发学生的学习兴趣，为学生提供交流、合作、动手的机会。</w:t>
      </w:r>
    </w:p>
    <w:p w14:paraId="62630A63">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1.1创设适宜的学习环境和氛围，激发学生学习的兴趣和积极性。</w:t>
      </w:r>
    </w:p>
    <w:p w14:paraId="0C926C2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1.2教学中注意观察学生表现，及时调整教学内容和策略，有预防、干预学生问题行为的意识。</w:t>
      </w:r>
    </w:p>
    <w:p w14:paraId="684CEFFC">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1.3根据学生的个体差异，有支持学生参与学习活动的措施。</w:t>
      </w:r>
    </w:p>
    <w:p w14:paraId="6A9F7721">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2.能够科学准确地表达和呈现教学内容，并能应用于特殊教育学校（班）集体、小组、一对一不同形式的教学组织中。</w:t>
      </w:r>
    </w:p>
    <w:p w14:paraId="02AA0C00">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2.1注重利用学生已有的知识和经验。</w:t>
      </w:r>
    </w:p>
    <w:p w14:paraId="509B1BC3">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2.2具有运用课程统整策略，整合多学科、多领域知识技能设计情境教学的意识。</w:t>
      </w:r>
    </w:p>
    <w:p w14:paraId="6984F7C8">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2.3能控制教学时间和教学节奏，较合理地安排教与学的时间。</w:t>
      </w:r>
    </w:p>
    <w:p w14:paraId="2D22B2BC">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3.能够适当地运用板书、辅具、现代媒体等技术，应用于课堂教学中。</w:t>
      </w:r>
    </w:p>
    <w:p w14:paraId="272FB289">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3.1板书设计规范、合理，符合学生的学习特点。</w:t>
      </w:r>
    </w:p>
    <w:p w14:paraId="6BE0FC3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3.2能尝试为学生提供和制作适合的教具、辅具和学习材料，支持学生有效学习。</w:t>
      </w:r>
    </w:p>
    <w:p w14:paraId="3139EBDB">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3.3注重整合应用现代教育技术及辅助技术。</w:t>
      </w:r>
    </w:p>
    <w:p w14:paraId="161A0ADA">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4.能关注学生的个别化需求，并提出或制定恰当的教学康复建议。</w:t>
      </w:r>
    </w:p>
    <w:p w14:paraId="001EFBF4">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4.1了解学生康复训练及行为干预的基本知识与方法。</w:t>
      </w:r>
    </w:p>
    <w:p w14:paraId="3FB4804E">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4.2注重运用积极行为支持等不同管理策略，妥善预防、干预学生的问题行为，妥善应对突发事件。</w:t>
      </w:r>
    </w:p>
    <w:p w14:paraId="0AAB00D0">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4.3能与团队相关人员合作，对学生进行必要的康复训练。</w:t>
      </w:r>
    </w:p>
    <w:p w14:paraId="5D4AF092">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（八）教学评价</w:t>
      </w:r>
    </w:p>
    <w:p w14:paraId="1EFBF60B">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1.能细致观察学生日常表现，能及时发现并赏识每一位学生的点</w:t>
      </w:r>
      <w:r>
        <mc:AlternateContent>
          <mc:Choice Requires="wps">
            <w:drawing>
              <wp:anchor distT="0" distB="0" distL="114300" distR="114300" simplePos="0" relativeHeight="251663360" behindDoc="0" locked="0" layoutInCell="1" allowOverlap="1">
                <wp:simplePos x="0" y="0"/>
                <wp:positionH relativeFrom="page">
                  <wp:posOffset>3721100</wp:posOffset>
                </wp:positionH>
                <wp:positionV relativeFrom="paragraph">
                  <wp:posOffset>8890000</wp:posOffset>
                </wp:positionV>
                <wp:extent cx="622300" cy="152400"/>
                <wp:effectExtent l="0" t="0" r="6350" b="0"/>
                <wp:wrapNone/>
                <wp:docPr id="1484197988" name="文本框 2"/>
                <wp:cNvGraphicFramePr/>
                <a:graphic xmlns:a="http://schemas.openxmlformats.org/drawingml/2006/main">
                  <a:graphicData uri="http://schemas.microsoft.com/office/word/2010/wordprocessingShape">
                    <wps:wsp>
                      <wps:cNvSpPr txBox="1"/>
                      <wps:spPr>
                        <a:xfrm>
                          <a:off x="0" y="0"/>
                          <a:ext cx="622300" cy="152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41AC7">
                            <w:pPr>
                              <w:spacing w:line="300" w:lineRule="exact"/>
                              <w:jc w:val="center"/>
                            </w:pPr>
                            <w:r>
                              <w:rPr>
                                <w:rFonts w:hint="eastAsia" w:ascii="Arial" w:hAnsi="Arial" w:eastAsia="Arial"/>
                                <w:color w:val="000000"/>
                                <w:sz w:val="14"/>
                              </w:rPr>
                              <w:t>5</w:t>
                            </w:r>
                          </w:p>
                        </w:txbxContent>
                      </wps:txbx>
                      <wps:bodyPr lIns="25400" tIns="0" rIns="25400" bIns="0">
                        <a:noAutofit/>
                      </wps:bodyPr>
                    </wps:wsp>
                  </a:graphicData>
                </a:graphic>
              </wp:anchor>
            </w:drawing>
          </mc:Choice>
          <mc:Fallback>
            <w:pict>
              <v:shape id="文本框 2" o:spid="_x0000_s1026" o:spt="202" type="#_x0000_t202" style="position:absolute;left:0pt;margin-left:293pt;margin-top:700pt;height:12pt;width:49pt;mso-position-horizontal-relative:page;z-index:251663360;mso-width-relative:page;mso-height-relative:page;" filled="f" stroked="f" coordsize="21600,21600" o:gfxdata="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7eliwtgAAAANAQAADwAAAAAAAAABACAAAAAi&#10;AAAAZHJzL2Rvd25yZXYueG1sUEsBAhQAFAAAAAgAh07iQASZkuPRAQAAmQMAAA4AAAAAAAAAAQAg&#10;AAAAJwEAAGRycy9lMm9Eb2MueG1sUEsFBgAAAAAGAAYAWQEAAGoFAAAAAA==&#10;">
                <v:fill on="f" focussize="0,0"/>
                <v:stroke on="f" weight="0.5pt"/>
                <v:imagedata o:title=""/>
                <o:lock v:ext="edit" aspectratio="f"/>
                <v:textbox inset="2pt,0mm,2pt,0mm">
                  <w:txbxContent>
                    <w:p w14:paraId="4C341AC7">
                      <w:pPr>
                        <w:spacing w:line="300" w:lineRule="exact"/>
                        <w:jc w:val="center"/>
                      </w:pPr>
                      <w:r>
                        <w:rPr>
                          <w:rFonts w:hint="eastAsia" w:ascii="Arial" w:hAnsi="Arial" w:eastAsia="Arial"/>
                          <w:color w:val="000000"/>
                          <w:sz w:val="14"/>
                        </w:rPr>
                        <w:t>5</w:t>
                      </w:r>
                    </w:p>
                  </w:txbxContent>
                </v:textbox>
              </v:shape>
            </w:pict>
          </mc:Fallback>
        </mc:AlternateContent>
      </w:r>
      <w:r>
        <w:rPr>
          <w:rFonts w:hint="eastAsia" w:ascii="Times New Roman" w:hAnsi="Times New Roman" w:eastAsia="仿宋_GB2312" w:cs="方正仿宋_GBK"/>
          <w:sz w:val="32"/>
          <w:szCs w:val="32"/>
        </w:rPr>
        <w:t>滴进步，在教学实施过程中对学生学习过程进行差异化评价。</w:t>
      </w:r>
    </w:p>
    <w:p w14:paraId="431AD824">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2.注重引导学生进行积极客观的自我评价、相互评价。</w:t>
      </w:r>
    </w:p>
    <w:p w14:paraId="77E2B63D">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3.能结合教育教学康复效果调整教学策略。</w:t>
      </w:r>
    </w:p>
    <w:p w14:paraId="4F764835">
      <w:pPr>
        <w:spacing w:line="560" w:lineRule="exact"/>
        <w:ind w:firstLine="640" w:firstLineChars="200"/>
        <w:contextualSpacing/>
        <w:rPr>
          <w:rFonts w:hint="eastAsia" w:ascii="黑体" w:hAnsi="黑体" w:eastAsia="黑体" w:cs="方正仿宋_GBK"/>
          <w:sz w:val="32"/>
          <w:szCs w:val="32"/>
        </w:rPr>
      </w:pPr>
      <w:bookmarkStart w:id="0" w:name="_GoBack"/>
      <w:r>
        <w:rPr>
          <w:rFonts w:hint="eastAsia" w:ascii="黑体" w:hAnsi="黑体" w:eastAsia="黑体" w:cs="方正仿宋_GBK"/>
          <w:sz w:val="32"/>
          <w:szCs w:val="32"/>
        </w:rPr>
        <w:t>四、测试方法、程序</w:t>
      </w:r>
    </w:p>
    <w:bookmarkEnd w:id="0"/>
    <w:p w14:paraId="07BCF173">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（一）基本方法</w:t>
      </w:r>
    </w:p>
    <w:p w14:paraId="7687743C">
      <w:pPr>
        <w:spacing w:line="560" w:lineRule="exact"/>
        <w:ind w:firstLine="640" w:firstLineChars="200"/>
        <w:rPr>
          <w:rFonts w:ascii="Times New Roman" w:hAnsi="Times New Roman" w:eastAsia="仿宋_GB2312" w:cs="方正仿宋_GBK"/>
          <w:b/>
          <w:bCs/>
          <w:sz w:val="32"/>
          <w:szCs w:val="32"/>
        </w:rPr>
      </w:pPr>
      <w:r>
        <w:rPr>
          <w:rFonts w:hint="eastAsia" w:ascii="Times New Roman" w:hAnsi="Times New Roman" w:eastAsia="仿宋_GB2312" w:cs="方正仿宋_GBK"/>
          <w:sz w:val="32"/>
          <w:szCs w:val="32"/>
        </w:rPr>
        <w:t>采取结构化面试，情景模拟备课、试讲试教（体现专业技能展示），提问答辩等方式进行。</w:t>
      </w:r>
      <w:r>
        <w:rPr>
          <w:rFonts w:hint="eastAsia" w:ascii="Times New Roman" w:hAnsi="Times New Roman" w:eastAsia="仿宋_GB2312" w:cs="方正仿宋_GBK"/>
          <w:b/>
          <w:bCs/>
          <w:sz w:val="32"/>
          <w:szCs w:val="32"/>
        </w:rPr>
        <w:t>提示：部分试题考核形式为说课，请考生仔细阅读抽取的试题任务要求，严格按照试题规定的形式开展展示。</w:t>
      </w:r>
    </w:p>
    <w:p w14:paraId="4583091F">
      <w:pPr>
        <w:spacing w:line="560" w:lineRule="exact"/>
        <w:ind w:firstLine="640" w:firstLineChars="200"/>
        <w:rPr>
          <w:rFonts w:ascii="楷体_GB2312" w:hAnsi="楷体_GB2312" w:eastAsia="楷体_GB2312" w:cs="楷体_GB2312"/>
          <w:bCs/>
          <w:color w:val="000000"/>
          <w:kern w:val="0"/>
          <w:sz w:val="32"/>
          <w:szCs w:val="32"/>
        </w:rPr>
      </w:pPr>
      <w:r>
        <w:rPr>
          <w:rFonts w:hint="eastAsia" w:ascii="楷体_GB2312" w:hAnsi="楷体_GB2312" w:eastAsia="楷体_GB2312" w:cs="楷体_GB2312"/>
          <w:bCs/>
          <w:color w:val="000000"/>
          <w:kern w:val="0"/>
          <w:sz w:val="32"/>
          <w:szCs w:val="32"/>
        </w:rPr>
        <w:t>（二）程序</w:t>
      </w:r>
    </w:p>
    <w:p w14:paraId="4F01D6A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考生按照面试有关规定，以半天为一个时间单位到面试考点报到、参加考试。</w:t>
      </w:r>
    </w:p>
    <w:p w14:paraId="1495CB0C">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1.按准考证规定的时间，提前30分钟到达考点。</w:t>
      </w:r>
    </w:p>
    <w:p w14:paraId="519B4C2C">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2.考生根据所报考的学科，按照《培智学校义务教育实验教科书》，自行抽取考题题号，确定考生面试讲课内容。</w:t>
      </w:r>
    </w:p>
    <w:p w14:paraId="4DC61265">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3.由工作人员引导至备考室，按照讲课内容中的基本要求进行试讲备课（20分钟），试讲时要有板书，鼓励考生通过简易教学具、简笔画、儿歌舞蹈表演等方式，体现特殊教育学科专业技能。</w:t>
      </w:r>
    </w:p>
    <w:p w14:paraId="42BC816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4.备课时间结束后，按工作人员指示，到相应考场进行面试。</w:t>
      </w:r>
    </w:p>
    <w:p w14:paraId="54BE69DF">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5.考生进行结构化面谈5分钟。</w:t>
      </w:r>
    </w:p>
    <w:p w14:paraId="27F07517">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6.考生进行10分钟讲课，必须有板书。</w:t>
      </w:r>
    </w:p>
    <w:p w14:paraId="4EC8CE78">
      <w:pPr>
        <w:spacing w:line="560" w:lineRule="exact"/>
        <w:ind w:firstLine="640" w:firstLineChars="200"/>
        <w:rPr>
          <w:rFonts w:ascii="Times New Roman" w:hAnsi="Times New Roman" w:eastAsia="仿宋_GB2312" w:cs="方正仿宋_GBK"/>
          <w:sz w:val="32"/>
          <w:szCs w:val="32"/>
        </w:rPr>
      </w:pPr>
      <w:r>
        <w:rPr>
          <w:rFonts w:hint="eastAsia" w:ascii="Times New Roman" w:hAnsi="Times New Roman" w:eastAsia="仿宋_GB2312" w:cs="方正仿宋_GBK"/>
          <w:sz w:val="32"/>
          <w:szCs w:val="32"/>
        </w:rPr>
        <w:t>7.考官围绕考生试讲内容、专业理念、专业知识、专业技能等方面进行提问，考生进行答辩，时间5分钟。</w:t>
      </w:r>
    </w:p>
    <w:p w14:paraId="08A5A6A4">
      <w:pPr>
        <w:spacing w:line="560" w:lineRule="exact"/>
        <w:ind w:firstLine="640" w:firstLineChars="200"/>
        <w:rPr>
          <w:rFonts w:ascii="黑体" w:hAnsi="黑体" w:eastAsia="黑体"/>
          <w:sz w:val="28"/>
          <w:szCs w:val="28"/>
        </w:rPr>
      </w:pPr>
      <w:r>
        <w:rPr>
          <w:rFonts w:hint="eastAsia" w:ascii="Times New Roman" w:hAnsi="Times New Roman" w:eastAsia="仿宋_GB2312" w:cs="方正仿宋_GBK"/>
          <w:sz w:val="32"/>
          <w:szCs w:val="32"/>
        </w:rPr>
        <w:t>8.考试结束，考生离开考场。</w:t>
      </w:r>
      <w:r>
        <mc:AlternateContent>
          <mc:Choice Requires="wps">
            <w:drawing>
              <wp:anchor distT="0" distB="0" distL="114300" distR="114300" simplePos="0" relativeHeight="251664384" behindDoc="0" locked="0" layoutInCell="1" allowOverlap="1">
                <wp:simplePos x="0" y="0"/>
                <wp:positionH relativeFrom="page">
                  <wp:posOffset>3721100</wp:posOffset>
                </wp:positionH>
                <wp:positionV relativeFrom="paragraph">
                  <wp:posOffset>8890000</wp:posOffset>
                </wp:positionV>
                <wp:extent cx="609600" cy="152400"/>
                <wp:effectExtent l="0" t="0" r="0" b="0"/>
                <wp:wrapNone/>
                <wp:docPr id="549870122" name="文本框 1"/>
                <wp:cNvGraphicFramePr/>
                <a:graphic xmlns:a="http://schemas.openxmlformats.org/drawingml/2006/main">
                  <a:graphicData uri="http://schemas.microsoft.com/office/word/2010/wordprocessingShape">
                    <wps:wsp>
                      <wps:cNvSpPr txBox="1"/>
                      <wps:spPr>
                        <a:xfrm>
                          <a:off x="0" y="0"/>
                          <a:ext cx="609600" cy="152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09B1F8">
                            <w:pPr>
                              <w:spacing w:line="280" w:lineRule="exact"/>
                              <w:jc w:val="center"/>
                            </w:pPr>
                            <w:r>
                              <w:rPr>
                                <w:rFonts w:hint="eastAsia" w:ascii="Arial" w:hAnsi="Arial" w:eastAsia="Arial"/>
                                <w:color w:val="000000"/>
                                <w:sz w:val="14"/>
                              </w:rPr>
                              <w:t>6</w:t>
                            </w:r>
                          </w:p>
                        </w:txbxContent>
                      </wps:txbx>
                      <wps:bodyPr lIns="25400" tIns="0" rIns="25400" bIns="0">
                        <a:noAutofit/>
                      </wps:bodyPr>
                    </wps:wsp>
                  </a:graphicData>
                </a:graphic>
              </wp:anchor>
            </w:drawing>
          </mc:Choice>
          <mc:Fallback>
            <w:pict>
              <v:shape id="文本框 1" o:spid="_x0000_s1026" o:spt="202" type="#_x0000_t202" style="position:absolute;left:0pt;margin-left:293pt;margin-top:700pt;height:12pt;width:48pt;mso-position-horizontal-relative:page;z-index:251664384;mso-width-relative:page;mso-height-relative:page;" filled="f" stroked="f" coordsize="21600,21600" o:gfxdata="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doyBL2QAAAA0BAAAPAAAAAAAAAAEAIAAAACIA&#10;AABkcnMvZG93bnJldi54bWxQSwECFAAUAAAACACHTuJAT0gAns8BAACYAwAADgAAAAAAAAABACAA&#10;AAAoAQAAZHJzL2Uyb0RvYy54bWxQSwUGAAAAAAYABgBZAQAAaQUAAAAA&#10;">
                <v:fill on="f" focussize="0,0"/>
                <v:stroke on="f" weight="0.5pt"/>
                <v:imagedata o:title=""/>
                <o:lock v:ext="edit" aspectratio="f"/>
                <v:textbox inset="2pt,0mm,2pt,0mm">
                  <w:txbxContent>
                    <w:p w14:paraId="0109B1F8">
                      <w:pPr>
                        <w:spacing w:line="280" w:lineRule="exact"/>
                        <w:jc w:val="center"/>
                      </w:pPr>
                      <w:r>
                        <w:rPr>
                          <w:rFonts w:hint="eastAsia" w:ascii="Arial" w:hAnsi="Arial" w:eastAsia="Arial"/>
                          <w:color w:val="000000"/>
                          <w:sz w:val="14"/>
                        </w:rPr>
                        <w:t>6</w:t>
                      </w:r>
                    </w:p>
                  </w:txbxContent>
                </v:textbox>
              </v:shape>
            </w:pict>
          </mc:Fallback>
        </mc:AlternateContent>
      </w:r>
    </w:p>
    <w:p w14:paraId="3EE5E4D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A600A19-662C-4F87-9F90-E80F3E169473}"/>
  </w:font>
  <w:font w:name="黑体">
    <w:panose1 w:val="02010609060101010101"/>
    <w:charset w:val="86"/>
    <w:family w:val="auto"/>
    <w:pitch w:val="default"/>
    <w:sig w:usb0="800002BF" w:usb1="38CF7CFA" w:usb2="00000016" w:usb3="00000000" w:csb0="00040001" w:csb1="00000000"/>
    <w:embedRegular r:id="rId2" w:fontKey="{1607590F-0647-4D40-906B-A0F71CC9C3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0AAAB8CD-A216-4FDC-A043-B21B4960E020}"/>
  </w:font>
  <w:font w:name="仿宋_GB2312">
    <w:panose1 w:val="02010609030101010101"/>
    <w:charset w:val="86"/>
    <w:family w:val="modern"/>
    <w:pitch w:val="default"/>
    <w:sig w:usb0="00000001" w:usb1="080E0000" w:usb2="00000000" w:usb3="00000000" w:csb0="00040000" w:csb1="00000000"/>
    <w:embedRegular r:id="rId4" w:fontKey="{8EB42A7D-9EC9-4882-B1D7-419A5F036697}"/>
  </w:font>
  <w:font w:name="方正仿宋_GBK">
    <w:panose1 w:val="03000509000000000000"/>
    <w:charset w:val="86"/>
    <w:family w:val="script"/>
    <w:pitch w:val="default"/>
    <w:sig w:usb0="00000001" w:usb1="080E0000" w:usb2="00000000" w:usb3="00000000" w:csb0="00040000" w:csb1="00000000"/>
    <w:embedRegular r:id="rId5" w:fontKey="{D9B98489-619E-46C1-8E3D-19D94EA0A5E7}"/>
  </w:font>
  <w:font w:name="楷体_GB2312">
    <w:altName w:val="楷体"/>
    <w:panose1 w:val="00000000000000000000"/>
    <w:charset w:val="86"/>
    <w:family w:val="modern"/>
    <w:pitch w:val="default"/>
    <w:sig w:usb0="00000000" w:usb1="00000000" w:usb2="00000010" w:usb3="00000000" w:csb0="00040000" w:csb1="00000000"/>
    <w:embedRegular r:id="rId6" w:fontKey="{40162E23-F32D-40CC-87A7-0773D00C000B}"/>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7" w:fontKey="{443ADA4F-FD4D-4A74-9726-DF1CC569A5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F6A8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635" b="0"/>
              <wp:wrapNone/>
              <wp:docPr id="1906312050"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14:paraId="19B5A1EC">
                          <w:pPr>
                            <w:pStyle w:val="3"/>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i6WFNAAAAADAQAADwAAAAAAAAABACAAAAAiAAAA&#10;ZHJzL2Rvd25yZXYueG1sUEsBAhQAFAAAAAgAh07iQMbSAsAPAgAACwQAAA4AAAAAAAAAAQAgAAAA&#10;HwEAAGRycy9lMm9Eb2MueG1sUEsFBgAAAAAGAAYAWQEAAKAFAAAAAA==&#10;">
              <v:fill on="f" focussize="0,0"/>
              <v:stroke on="f"/>
              <v:imagedata o:title=""/>
              <o:lock v:ext="edit" aspectratio="f"/>
              <v:textbox inset="0mm,0mm,0mm,0mm" style="mso-fit-shape-to-text:t;">
                <w:txbxContent>
                  <w:p w14:paraId="19B5A1EC">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F8B"/>
    <w:rsid w:val="00317914"/>
    <w:rsid w:val="003679F0"/>
    <w:rsid w:val="00685025"/>
    <w:rsid w:val="00873F8B"/>
    <w:rsid w:val="009F7CB8"/>
    <w:rsid w:val="00B4663B"/>
    <w:rsid w:val="00D03F99"/>
    <w:rsid w:val="00D41DF4"/>
    <w:rsid w:val="00F07944"/>
    <w:rsid w:val="119A5388"/>
    <w:rsid w:val="2C297922"/>
    <w:rsid w:val="52A44AB4"/>
    <w:rsid w:val="6A862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1 字符"/>
    <w:basedOn w:val="6"/>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2517</Words>
  <Characters>2616</Characters>
  <Lines>18</Lines>
  <Paragraphs>5</Paragraphs>
  <TotalTime>9</TotalTime>
  <ScaleCrop>false</ScaleCrop>
  <LinksUpToDate>false</LinksUpToDate>
  <CharactersWithSpaces>2617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2023-10-16T08:03:00Z</dcterms:created>
  <dc:creator>KSY</dc:creator>
  <cp:lastModifiedBy>Administrator</cp:lastModifiedBy>
  <dcterms:modified xsi:type="dcterms:W3CDTF">2026-10-21T02:58:06Z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eyJoZGlkIjoiZTI1MmNmMmIwODMxMzNmMjI3NTY4NTE3NGY5MDkyNWQiLCJ1c2VySWQiOiIxNjc5MDg2MDYxIn0=</vt:lpwstr>
  </property>
  <property fmtid="{D5CDD505-2E9C-101B-9397-08002B2CF9AE}" pid="3" name="KSOProductBuildVer">
    <vt:lpwstr>2052-12.1.0.28043</vt:lpwstr>
  </property>
  <property fmtid="{D5CDD505-2E9C-101B-9397-08002B2CF9AE}" pid="4" name="ICV">
    <vt:lpwstr>0D00B9BB937146599FAA2859C6E3CC20_13</vt:lpwstr>
  </property>
</Properties>
</file>