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8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2356"/>
        <w:gridCol w:w="1316"/>
        <w:gridCol w:w="1813"/>
        <w:gridCol w:w="1264"/>
        <w:gridCol w:w="5478"/>
        <w:gridCol w:w="1488"/>
      </w:tblGrid>
      <w:tr w14:paraId="1960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0" w:type="dxa"/>
        </w:trPr>
        <w:tc>
          <w:tcPr>
            <w:tcW w:w="1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E7F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2026年开封法院系统聘用制书记员招聘职位表</w:t>
            </w:r>
          </w:p>
        </w:tc>
      </w:tr>
      <w:tr w14:paraId="7B8E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tblCellSpacing w:w="0" w:type="dxa"/>
        </w:trPr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EE0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EF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A03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招录人数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BBCB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职位代码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801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193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778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28"/>
                <w:szCs w:val="28"/>
                <w:lang w:val="en-US" w:eastAsia="zh-CN" w:bidi="ar"/>
              </w:rPr>
              <w:t>其他要求</w:t>
            </w:r>
          </w:p>
        </w:tc>
      </w:tr>
      <w:tr w14:paraId="6C73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6C1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023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开封市中级人民法院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E28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0B8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20260101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05A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116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237B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5A40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0CE41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B62F28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1606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6A4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20260102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A6B1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85F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725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3075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F37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5AF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开封市龙亭区人民法院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E04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919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20260201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E17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427A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D27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35BD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86EA00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BEED5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234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7B5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20260202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496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F87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92E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6AD1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09359E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6927D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09B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28DE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20260203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1427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193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DFD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E21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452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190C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开封市顺河回族区人民法院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618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AED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20260301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FCC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66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EE31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2CB8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02D68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0ABF2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EED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364A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20260302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F8F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628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FF26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5B94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891BD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04D8C4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E7D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F30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20260303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E66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43C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A3E2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F83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7A0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A344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开封市鼓楼区人民法院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F95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222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20260401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737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6EA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14CF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5FBE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43CF9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E643AC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3DF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53A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20260402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23E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AB91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0C1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6886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E2B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EED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开封市禹王台区人民法院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67E3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8B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20260501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1AA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DE5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9C9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664A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1B79C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3CECA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6B0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DA3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20260502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CBAE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2CDA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81A2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28DD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CF0378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A0058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306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FA04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20260503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9A7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243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392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A46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9FF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31D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开封市祥符区人民法院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5C8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7B7A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20260601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FB5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2DE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ED5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5C6E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B6525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98BB0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2BC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631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20260602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D03C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15F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4B8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3221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AF1E36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B77D9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82D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52EA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20260603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760D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DC05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1C06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32D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28A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2734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开封城乡一体化示范区人民法院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2E3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D705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20260701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B94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70D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8D7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7819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7083D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3D0D4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7526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C8B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20260702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BBB1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0907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DD9A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00AE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347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3DB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杞县人民法院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702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0D4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20260801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1E46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191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7268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6279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B39C92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52ED6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1CB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985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20260802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927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13B8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23C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2D78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52B36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DD41D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A13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866D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20260803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70E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92F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6B7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3FD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C17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A04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通许县人民法院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A7C7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3B4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20260901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30A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D904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9E4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77B7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2B91E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2AB9D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CA83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61F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20260902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49F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7F4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C1E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7033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0104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3B98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尉氏县人民法院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8BF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391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20261001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475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4A14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11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3529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978D7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331D4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D919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B7B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20261002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579C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EEF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943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2CFC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CDAB6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5A49E3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C8A3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3CD0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20261003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5BA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5A2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41C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7CC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AE05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93F9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兰考县人民法院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2EC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976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20261101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101F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8A3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577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</w:tr>
      <w:tr w14:paraId="7357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67411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6201F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D6F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E3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20261102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67E0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FB5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C21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</w:tr>
      <w:tr w14:paraId="4D93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tblCellSpacing w:w="0" w:type="dxa"/>
        </w:trPr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41C23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C7507">
            <w:pP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CF22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08F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20261103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55D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普通高等学校专科及以上</w:t>
            </w:r>
          </w:p>
        </w:tc>
        <w:tc>
          <w:tcPr>
            <w:tcW w:w="5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A92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本科以上报考专业为法学类，专科报考专业为法律实务类、法律执行类。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59F0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683D4706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D03F1"/>
    <w:rsid w:val="5F9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2026-03-04T03:07:00Z</dcterms:created>
  <dc:creator>水无鱼</dc:creator>
  <cp:lastModifiedBy>水无鱼</cp:lastModifiedBy>
  <dcterms:modified xsi:type="dcterms:W3CDTF">2026-03-04T08:14:59Z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11048832B91C4B9EAD2BBFD646CEE04E_11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