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40" w:lineRule="exact"/>
        <w:jc w:val="left"/>
        <w:textAlignment w:val="auto"/>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beforeLines="0" w:afterLines="0" w:line="540" w:lineRule="exact"/>
        <w:jc w:val="center"/>
        <w:textAlignment w:val="auto"/>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40" w:lineRule="exact"/>
        <w:jc w:val="center"/>
        <w:textAlignment w:val="auto"/>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深圳市龙岗区事业单位2026年公开招聘</w:t>
      </w:r>
    </w:p>
    <w:p>
      <w:pPr>
        <w:keepNext w:val="0"/>
        <w:keepLines w:val="0"/>
        <w:pageBreakBefore w:val="0"/>
        <w:kinsoku/>
        <w:wordWrap/>
        <w:overflowPunct/>
        <w:topLinePunct w:val="0"/>
        <w:autoSpaceDE/>
        <w:autoSpaceDN/>
        <w:bidi w:val="0"/>
        <w:snapToGrid/>
        <w:spacing w:beforeLines="0" w:afterLines="0" w:line="540" w:lineRule="exact"/>
        <w:jc w:val="center"/>
        <w:textAlignment w:val="auto"/>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高层次人才报考指南</w:t>
      </w:r>
    </w:p>
    <w:p>
      <w:pPr>
        <w:pStyle w:val="2"/>
        <w:keepNext w:val="0"/>
        <w:keepLines w:val="0"/>
        <w:pageBreakBefore w:val="0"/>
        <w:kinsoku/>
        <w:wordWrap/>
        <w:overflowPunct/>
        <w:topLinePunct w:val="0"/>
        <w:autoSpaceDE/>
        <w:autoSpaceDN/>
        <w:bidi w:val="0"/>
        <w:spacing w:line="540" w:lineRule="exact"/>
        <w:textAlignment w:val="auto"/>
        <w:rPr>
          <w:rFonts w:hint="eastAsia"/>
          <w:highlight w:val="none"/>
          <w:lang w:val="en-US" w:eastAsia="zh-CN"/>
        </w:rPr>
      </w:pPr>
    </w:p>
    <w:p>
      <w:pPr>
        <w:keepNext w:val="0"/>
        <w:keepLines w:val="0"/>
        <w:pageBreakBefore w:val="0"/>
        <w:kinsoku/>
        <w:wordWrap/>
        <w:overflowPunct/>
        <w:topLinePunct w:val="0"/>
        <w:autoSpaceDE/>
        <w:autoSpaceDN/>
        <w:bidi w:val="0"/>
        <w:snapToGrid/>
        <w:spacing w:beforeLines="0" w:afterLines="0" w:line="54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4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p>
    <w:p>
      <w:pPr>
        <w:pStyle w:val="3"/>
        <w:keepNext w:val="0"/>
        <w:keepLines w:val="0"/>
        <w:pageBreakBefore w:val="0"/>
        <w:kinsoku/>
        <w:wordWrap/>
        <w:overflowPunct/>
        <w:topLinePunct w:val="0"/>
        <w:autoSpaceDE/>
        <w:autoSpaceDN/>
        <w:bidi w:val="0"/>
        <w:snapToGrid/>
        <w:spacing w:beforeLines="0" w:afterLines="0" w:line="540" w:lineRule="exact"/>
        <w:ind w:left="0" w:leftChars="0"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keepNext w:val="0"/>
        <w:keepLines w:val="0"/>
        <w:pageBreakBefore w:val="0"/>
        <w:widowControl/>
        <w:numPr>
          <w:ilvl w:val="0"/>
          <w:numId w:val="0"/>
        </w:numPr>
        <w:kinsoku/>
        <w:wordWrap/>
        <w:overflowPunct/>
        <w:topLinePunct w:val="0"/>
        <w:autoSpaceDE/>
        <w:autoSpaceDN/>
        <w:bidi w:val="0"/>
        <w:spacing w:line="540" w:lineRule="exact"/>
        <w:ind w:firstLine="640" w:firstLineChars="200"/>
        <w:jc w:val="both"/>
        <w:textAlignment w:val="auto"/>
        <w:rPr>
          <w:rFonts w:hint="eastAsia" w:ascii="仿宋_GB2312" w:hAnsi="宋体" w:eastAsia="仿宋_GB2312" w:cs="Times New Roman"/>
          <w:bCs w:val="0"/>
          <w:sz w:val="32"/>
          <w:szCs w:val="32"/>
          <w:highlight w:val="none"/>
          <w:lang w:val="en-US" w:eastAsia="zh-CN" w:bidi="ar"/>
        </w:rPr>
      </w:pPr>
      <w:r>
        <w:rPr>
          <w:rFonts w:hint="eastAsia" w:ascii="仿宋_GB2312" w:hAnsi="宋体" w:eastAsia="仿宋_GB2312" w:cs="Times New Roman"/>
          <w:bCs w:val="0"/>
          <w:sz w:val="32"/>
          <w:szCs w:val="32"/>
          <w:highlight w:val="none"/>
          <w:lang w:val="en-US" w:eastAsia="zh-CN" w:bidi="ar"/>
        </w:rPr>
        <w:t>报名期间，在未完成确认并提交报考岗位的情况下，应聘人员可修改报考信息和报考岗位，报考岗位确认并提交后不可修改报考信息和报考岗位。</w:t>
      </w:r>
    </w:p>
    <w:p>
      <w:pPr>
        <w:pStyle w:val="3"/>
        <w:keepNext w:val="0"/>
        <w:keepLines w:val="0"/>
        <w:pageBreakBefore w:val="0"/>
        <w:kinsoku/>
        <w:wordWrap/>
        <w:overflowPunct/>
        <w:topLinePunct w:val="0"/>
        <w:autoSpaceDE/>
        <w:autoSpaceDN/>
        <w:bidi w:val="0"/>
        <w:snapToGrid/>
        <w:spacing w:beforeLines="0" w:afterLines="0" w:line="540" w:lineRule="exact"/>
        <w:ind w:left="0" w:leftChars="0"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beforeLines="0" w:afterLines="0" w:line="540" w:lineRule="exact"/>
        <w:ind w:left="642" w:leftChars="0" w:hanging="642" w:hanging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宋体" w:eastAsia="仿宋_GB2312" w:cs="Times New Roman"/>
          <w:b w:val="0"/>
          <w:bCs w:val="0"/>
          <w:kern w:val="2"/>
          <w:sz w:val="32"/>
          <w:szCs w:val="32"/>
          <w:highlight w:val="none"/>
          <w:lang w:val="en-US" w:eastAsia="zh-CN" w:bidi="ar"/>
        </w:rPr>
      </w:pPr>
      <w:r>
        <w:rPr>
          <w:rFonts w:hint="eastAsia" w:ascii="仿宋_GB2312" w:hAnsi="宋体" w:eastAsia="仿宋_GB2312" w:cs="Times New Roman"/>
          <w:b w:val="0"/>
          <w:bCs w:val="0"/>
          <w:kern w:val="2"/>
          <w:sz w:val="32"/>
          <w:szCs w:val="32"/>
          <w:highlight w:val="none"/>
          <w:lang w:val="en-US" w:eastAsia="zh-CN" w:bidi="ar"/>
        </w:rPr>
        <w:t>（1）国家统一招生的2026届普通高校（非在职），须于2026年9月30日前取得相应毕业证书、学位证书及岗位要求的其他证明材料。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宋体" w:eastAsia="仿宋_GB2312" w:cs="Times New Roman"/>
          <w:b w:val="0"/>
          <w:bCs w:val="0"/>
          <w:kern w:val="2"/>
          <w:sz w:val="32"/>
          <w:szCs w:val="32"/>
          <w:highlight w:val="none"/>
          <w:lang w:val="en-US" w:eastAsia="zh-CN" w:bidi="ar"/>
        </w:rPr>
      </w:pPr>
      <w:r>
        <w:rPr>
          <w:rFonts w:hint="eastAsia" w:ascii="仿宋_GB2312" w:hAnsi="宋体" w:eastAsia="仿宋_GB2312" w:cs="Times New Roman"/>
          <w:b w:val="0"/>
          <w:bCs w:val="0"/>
          <w:kern w:val="2"/>
          <w:sz w:val="32"/>
          <w:szCs w:val="32"/>
          <w:highlight w:val="none"/>
          <w:lang w:val="en-US" w:eastAsia="zh-CN" w:bidi="ar"/>
        </w:rPr>
        <w:t>（2）在境内就读的中外合作办学2026年应届毕业生（非在职），须于2026年12月31日前取得相应毕业证书、学位证书及岗位要求的其他证明材料。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仿宋_GB2312" w:hAnsi="宋体" w:eastAsia="仿宋_GB2312" w:cs="Times New Roman"/>
          <w:b w:val="0"/>
          <w:bCs w:val="0"/>
          <w:kern w:val="2"/>
          <w:sz w:val="32"/>
          <w:szCs w:val="32"/>
          <w:highlight w:val="none"/>
          <w:lang w:val="en-US" w:eastAsia="zh-CN" w:bidi="ar"/>
        </w:rPr>
      </w:pPr>
      <w:r>
        <w:rPr>
          <w:rFonts w:hint="eastAsia" w:ascii="仿宋_GB2312" w:hAnsi="宋体" w:eastAsia="仿宋_GB2312" w:cs="Times New Roman"/>
          <w:b w:val="0"/>
          <w:bCs w:val="0"/>
          <w:kern w:val="2"/>
          <w:sz w:val="32"/>
          <w:szCs w:val="32"/>
          <w:highlight w:val="none"/>
          <w:lang w:val="en-US" w:eastAsia="zh-CN" w:bidi="ar"/>
        </w:rPr>
        <w:t>（3）2025年1月1日至2026年6月8日期间取得国（境）外学历学位且未落实工作单位的留学回国人员，并在规定时间内完成教育部门认证。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宋体" w:eastAsia="仿宋_GB2312" w:cs="Times New Roman"/>
          <w:b w:val="0"/>
          <w:bCs w:val="0"/>
          <w:kern w:val="2"/>
          <w:sz w:val="32"/>
          <w:szCs w:val="32"/>
          <w:highlight w:val="none"/>
          <w:lang w:val="en-US" w:eastAsia="zh-CN" w:bidi="ar"/>
        </w:rPr>
      </w:pPr>
      <w:r>
        <w:rPr>
          <w:rFonts w:hint="eastAsia" w:ascii="仿宋_GB2312" w:hAnsi="宋体" w:eastAsia="仿宋_GB2312" w:cs="Times New Roman"/>
          <w:b w:val="0"/>
          <w:bCs w:val="0"/>
          <w:kern w:val="2"/>
          <w:sz w:val="32"/>
          <w:szCs w:val="32"/>
          <w:highlight w:val="none"/>
          <w:lang w:val="en-US" w:eastAsia="zh-CN" w:bidi="ar"/>
        </w:rPr>
        <w:t>（4）国家统一招生的2024、2025届普通高校毕业生（非在职）未落实工作单位的人员。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宋体" w:eastAsia="仿宋_GB2312" w:cs="Times New Roman"/>
          <w:b w:val="0"/>
          <w:bCs w:val="0"/>
          <w:kern w:val="2"/>
          <w:sz w:val="32"/>
          <w:szCs w:val="32"/>
          <w:highlight w:val="none"/>
          <w:lang w:val="en-US" w:eastAsia="zh-CN" w:bidi="ar"/>
        </w:rPr>
      </w:pPr>
      <w:r>
        <w:rPr>
          <w:rFonts w:hint="eastAsia" w:ascii="仿宋_GB2312" w:hAnsi="宋体" w:eastAsia="仿宋_GB2312" w:cs="Times New Roman"/>
          <w:b w:val="0"/>
          <w:bCs w:val="0"/>
          <w:kern w:val="2"/>
          <w:sz w:val="32"/>
          <w:szCs w:val="32"/>
          <w:highlight w:val="none"/>
          <w:lang w:val="en-US" w:eastAsia="zh-CN" w:bidi="ar"/>
        </w:rPr>
        <w:t>（5）2024、2025年在境内就读的中外合作办学应届毕业生（非在职）未落实工作单位的人员。</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宋体" w:eastAsia="仿宋_GB2312" w:cs="Times New Roman"/>
          <w:sz w:val="32"/>
          <w:szCs w:val="32"/>
          <w:highlight w:val="none"/>
          <w:lang w:val="en-US" w:eastAsia="zh-CN" w:bidi="ar"/>
        </w:rPr>
      </w:pPr>
      <w:r>
        <w:rPr>
          <w:rFonts w:hint="eastAsia" w:ascii="仿宋_GB2312" w:hAnsi="宋体" w:eastAsia="仿宋_GB2312" w:cs="Times New Roman"/>
          <w:sz w:val="32"/>
          <w:szCs w:val="32"/>
          <w:highlight w:val="none"/>
          <w:lang w:val="en-US" w:eastAsia="zh-CN" w:bidi="ar"/>
        </w:rPr>
        <w:t>正在参加或服务期满且考核合格后2年内的基层服务项目人员。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highlight w:val="none"/>
          <w:lang w:val="en-US" w:eastAsia="zh-CN"/>
        </w:rPr>
      </w:pPr>
      <w:r>
        <w:rPr>
          <w:rFonts w:hint="eastAsia" w:ascii="仿宋_GB2312" w:hAnsi="仿宋_GB2312" w:eastAsia="仿宋_GB2312" w:cs="仿宋_GB2312"/>
          <w:kern w:val="2"/>
          <w:sz w:val="32"/>
          <w:szCs w:val="32"/>
          <w:highlight w:val="none"/>
          <w:lang w:val="en-US" w:eastAsia="zh-CN" w:bidi="ar"/>
        </w:rPr>
        <w:t>以上（4）至（6）列明的报考者均须于直接业务考核资格复审前取得相应毕业证书、学位证书。</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w:t>
      </w:r>
    </w:p>
    <w:p>
      <w:pPr>
        <w:keepNext w:val="0"/>
        <w:keepLines w:val="0"/>
        <w:pageBreakBefore w:val="0"/>
        <w:numPr>
          <w:ilvl w:val="0"/>
          <w:numId w:val="2"/>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p>
    <w:p>
      <w:pPr>
        <w:keepNext w:val="0"/>
        <w:keepLines w:val="0"/>
        <w:pageBreakBefore w:val="0"/>
        <w:numPr>
          <w:ilvl w:val="0"/>
          <w:numId w:val="2"/>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p>
    <w:p>
      <w:pPr>
        <w:keepNext w:val="0"/>
        <w:keepLines w:val="0"/>
        <w:pageBreakBefore w:val="0"/>
        <w:numPr>
          <w:ilvl w:val="0"/>
          <w:numId w:val="2"/>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p>
    <w:p>
      <w:pPr>
        <w:keepNext w:val="0"/>
        <w:keepLines w:val="0"/>
        <w:pageBreakBefore w:val="0"/>
        <w:numPr>
          <w:ilvl w:val="0"/>
          <w:numId w:val="2"/>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9.取得国（境）外学历、学位人员需要提供哪些材料？</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w:t>
      </w:r>
      <w:r>
        <w:rPr>
          <w:rFonts w:hint="eastAsia" w:ascii="仿宋_GB2312" w:hAnsi="仿宋_GB2312" w:eastAsia="仿宋_GB2312" w:cs="仿宋_GB2312"/>
          <w:kern w:val="2"/>
          <w:sz w:val="32"/>
          <w:szCs w:val="32"/>
          <w:highlight w:val="none"/>
          <w:lang w:val="en-US" w:eastAsia="zh-CN" w:bidi="ar"/>
        </w:rPr>
        <w:t>直接业务考核</w:t>
      </w:r>
      <w:r>
        <w:rPr>
          <w:rFonts w:hint="default" w:ascii="Times New Roman" w:hAnsi="Times New Roman" w:eastAsia="仿宋_GB2312" w:cs="Times New Roman"/>
          <w:color w:val="auto"/>
          <w:kern w:val="0"/>
          <w:sz w:val="32"/>
          <w:szCs w:val="32"/>
          <w:highlight w:val="none"/>
          <w:u w:val="none"/>
          <w:lang w:val="en-US" w:eastAsia="zh-CN" w:bidi="ar-SA"/>
        </w:rPr>
        <w:t>资格复审时与其他材料一并交招聘单位审查。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0.应聘人员应如何判断本人所学专业？</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1.应聘人员应如何选择专业报考？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2026年考试录用公务员专业参考目录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beforeLines="0" w:afterLines="0" w:line="5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beforeLines="0" w:afterLines="0" w:line="54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2.应聘人员以相近专业报考有什么要求？</w:t>
      </w:r>
    </w:p>
    <w:p>
      <w:pPr>
        <w:keepNext w:val="0"/>
        <w:keepLines w:val="0"/>
        <w:pageBreakBefore w:val="0"/>
        <w:widowControl w:val="0"/>
        <w:suppressLineNumbers w:val="0"/>
        <w:kinsoku/>
        <w:wordWrap/>
        <w:overflowPunct/>
        <w:topLinePunct w:val="0"/>
        <w:autoSpaceDE/>
        <w:autoSpaceDN/>
        <w:bidi w:val="0"/>
        <w:snapToGrid/>
        <w:spacing w:beforeLines="0" w:afterLines="0" w:line="54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3.应聘人员专业中有培养方向的如何报考？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4.哪些港澳居民可以报考？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15.港澳居民如何注册？</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16.港澳居民在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3"/>
        <w:keepNext w:val="0"/>
        <w:keepLines w:val="0"/>
        <w:pageBreakBefore w:val="0"/>
        <w:numPr>
          <w:ilvl w:val="0"/>
          <w:numId w:val="0"/>
        </w:numPr>
        <w:kinsoku/>
        <w:wordWrap/>
        <w:overflowPunct/>
        <w:topLinePunct w:val="0"/>
        <w:autoSpaceDE/>
        <w:autoSpaceDN/>
        <w:bidi w:val="0"/>
        <w:snapToGrid/>
        <w:spacing w:beforeLines="0" w:afterLines="0" w:line="540" w:lineRule="exact"/>
        <w:ind w:firstLine="642" w:firstLineChars="200"/>
        <w:textAlignment w:val="auto"/>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w:t>
      </w:r>
      <w:r>
        <w:rPr>
          <w:rFonts w:hint="eastAsia" w:ascii="Times New Roman" w:hAnsi="Times New Roman" w:eastAsia="仿宋_GB2312" w:cs="Times New Roman"/>
          <w:b w:val="0"/>
          <w:bCs w:val="0"/>
          <w:color w:val="auto"/>
          <w:kern w:val="0"/>
          <w:sz w:val="32"/>
          <w:szCs w:val="32"/>
          <w:highlight w:val="none"/>
          <w:u w:val="none"/>
          <w:lang w:val="en-US" w:eastAsia="zh-CN"/>
        </w:rPr>
        <w:t>40</w:t>
      </w:r>
      <w:r>
        <w:rPr>
          <w:rFonts w:hint="default" w:ascii="Times New Roman" w:hAnsi="Times New Roman" w:eastAsia="仿宋_GB2312" w:cs="Times New Roman"/>
          <w:b w:val="0"/>
          <w:bCs w:val="0"/>
          <w:color w:val="auto"/>
          <w:kern w:val="0"/>
          <w:sz w:val="32"/>
          <w:szCs w:val="32"/>
          <w:highlight w:val="none"/>
          <w:u w:val="none"/>
          <w:lang w:val="en-US" w:eastAsia="zh-CN"/>
        </w:rPr>
        <w:t>岁，即为</w:t>
      </w:r>
      <w:r>
        <w:rPr>
          <w:rFonts w:hint="eastAsia" w:ascii="Times New Roman" w:hAnsi="Times New Roman" w:eastAsia="仿宋_GB2312" w:cs="Times New Roman"/>
          <w:b w:val="0"/>
          <w:bCs w:val="0"/>
          <w:color w:val="auto"/>
          <w:kern w:val="0"/>
          <w:sz w:val="32"/>
          <w:szCs w:val="32"/>
          <w:highlight w:val="none"/>
          <w:u w:val="none"/>
          <w:lang w:val="en-US" w:eastAsia="zh-CN"/>
        </w:rPr>
        <w:t>1985年6</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日至2008年</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val="en-US" w:eastAsia="zh-CN"/>
        </w:rPr>
        <w:t>日出生的；放宽到45岁，即为19</w:t>
      </w:r>
      <w:r>
        <w:rPr>
          <w:rFonts w:hint="eastAsia" w:ascii="Times New Roman" w:hAnsi="Times New Roman" w:eastAsia="仿宋_GB2312" w:cs="Times New Roman"/>
          <w:b w:val="0"/>
          <w:bCs w:val="0"/>
          <w:color w:val="auto"/>
          <w:kern w:val="0"/>
          <w:sz w:val="32"/>
          <w:szCs w:val="32"/>
          <w:highlight w:val="none"/>
          <w:u w:val="none"/>
          <w:lang w:val="en-US" w:eastAsia="zh-CN"/>
        </w:rPr>
        <w:t>80</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pPr>
        <w:keepNext w:val="0"/>
        <w:keepLines w:val="0"/>
        <w:pageBreakBefore w:val="0"/>
        <w:kinsoku/>
        <w:wordWrap/>
        <w:overflowPunct/>
        <w:topLinePunct w:val="0"/>
        <w:autoSpaceDE/>
        <w:autoSpaceDN/>
        <w:bidi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.资格审查的时间节点包括哪些？</w:t>
      </w:r>
    </w:p>
    <w:p>
      <w:pPr>
        <w:pStyle w:val="3"/>
        <w:keepNext w:val="0"/>
        <w:keepLines w:val="0"/>
        <w:pageBreakBefore w:val="0"/>
        <w:kinsoku/>
        <w:wordWrap/>
        <w:overflowPunct/>
        <w:topLinePunct w:val="0"/>
        <w:autoSpaceDE/>
        <w:autoSpaceDN/>
        <w:bidi w:val="0"/>
        <w:snapToGrid/>
        <w:spacing w:beforeLines="0" w:afterLines="0" w:line="540" w:lineRule="exac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beforeLines="0" w:afterLines="0" w:line="540" w:lineRule="exact"/>
        <w:ind w:left="0" w:leftChars="0"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2026届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6</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3"/>
        <w:keepNext w:val="0"/>
        <w:keepLines w:val="0"/>
        <w:pageBreakBefore w:val="0"/>
        <w:kinsoku/>
        <w:wordWrap/>
        <w:overflowPunct/>
        <w:topLinePunct w:val="0"/>
        <w:autoSpaceDE/>
        <w:autoSpaceDN/>
        <w:bidi w:val="0"/>
        <w:snapToGrid/>
        <w:spacing w:beforeLines="0" w:afterLines="0" w:line="540" w:lineRule="exact"/>
        <w:ind w:left="0" w:leftChars="0"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pPr>
        <w:keepNext w:val="0"/>
        <w:keepLines w:val="0"/>
        <w:pageBreakBefore w:val="0"/>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keepNext w:val="0"/>
        <w:keepLines w:val="0"/>
        <w:pageBreakBefore w:val="0"/>
        <w:numPr>
          <w:ilvl w:val="0"/>
          <w:numId w:val="0"/>
        </w:numPr>
        <w:kinsoku/>
        <w:wordWrap/>
        <w:overflowPunct/>
        <w:topLinePunct w:val="0"/>
        <w:autoSpaceDE/>
        <w:autoSpaceDN/>
        <w:bidi w:val="0"/>
        <w:spacing w:line="540" w:lineRule="exact"/>
        <w:ind w:leftChars="200" w:firstLine="320" w:firstLineChars="100"/>
        <w:textAlignment w:val="auto"/>
        <w:rPr>
          <w:rFonts w:ascii="黑体" w:hAnsi="Arial" w:eastAsia="黑体" w:cs="Arial"/>
          <w:bCs/>
          <w:kern w:val="0"/>
          <w:sz w:val="32"/>
          <w:szCs w:val="32"/>
          <w:highlight w:val="none"/>
        </w:rPr>
      </w:pPr>
      <w:r>
        <w:rPr>
          <w:rFonts w:hint="eastAsia" w:ascii="黑体" w:hAnsi="Arial" w:eastAsia="黑体" w:cs="Arial"/>
          <w:bCs/>
          <w:kern w:val="0"/>
          <w:sz w:val="32"/>
          <w:szCs w:val="32"/>
          <w:highlight w:val="none"/>
          <w:lang w:eastAsia="zh-CN"/>
        </w:rPr>
        <w:t>十、</w:t>
      </w:r>
      <w:r>
        <w:rPr>
          <w:rFonts w:hint="eastAsia" w:ascii="黑体" w:hAnsi="Arial" w:eastAsia="黑体" w:cs="Arial"/>
          <w:bCs/>
          <w:kern w:val="0"/>
          <w:sz w:val="32"/>
          <w:szCs w:val="32"/>
          <w:highlight w:val="none"/>
        </w:rPr>
        <w:t>关于咨询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200" w:right="0" w:rightChars="0" w:firstLine="321" w:firstLineChars="100"/>
        <w:jc w:val="both"/>
        <w:textAlignment w:val="auto"/>
        <w:rPr>
          <w:rFonts w:hint="eastAsia" w:ascii="仿宋_GB2312" w:hAnsi="楷体" w:eastAsia="仿宋_GB2312" w:cs="Times New Roman"/>
          <w:b/>
          <w:sz w:val="32"/>
          <w:szCs w:val="32"/>
          <w:highlight w:val="none"/>
          <w:lang w:val="en-US" w:eastAsia="zh-CN"/>
        </w:rPr>
      </w:pPr>
      <w:r>
        <w:rPr>
          <w:rFonts w:hint="eastAsia" w:ascii="仿宋_GB2312" w:hAnsi="楷体" w:eastAsia="仿宋_GB2312" w:cs="Times New Roman"/>
          <w:b/>
          <w:sz w:val="32"/>
          <w:szCs w:val="32"/>
          <w:highlight w:val="none"/>
          <w:lang w:val="en-US" w:eastAsia="zh-CN"/>
        </w:rPr>
        <w:t>24.对招聘政策有疑问的如何咨询？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b w:val="0"/>
          <w:bCs w:val="0"/>
          <w:sz w:val="32"/>
          <w:szCs w:val="32"/>
          <w:highlight w:val="none"/>
        </w:rPr>
      </w:pPr>
      <w:r>
        <w:rPr>
          <w:rFonts w:hint="eastAsia" w:ascii="仿宋_GB2312" w:hAnsi="Arial" w:eastAsia="仿宋_GB2312" w:cs="Arial"/>
          <w:kern w:val="0"/>
          <w:sz w:val="32"/>
          <w:szCs w:val="32"/>
          <w:highlight w:val="none"/>
        </w:rPr>
        <w:t>为避免因咨询电话拥挤而影响报名，</w:t>
      </w:r>
      <w:r>
        <w:rPr>
          <w:rFonts w:hint="eastAsia" w:ascii="仿宋_GB2312" w:hAnsi="Arial" w:eastAsia="仿宋_GB2312" w:cs="Arial"/>
          <w:kern w:val="0"/>
          <w:sz w:val="32"/>
          <w:szCs w:val="32"/>
          <w:highlight w:val="none"/>
          <w:lang w:eastAsia="zh-CN"/>
        </w:rPr>
        <w:t>报考人员</w:t>
      </w:r>
      <w:r>
        <w:rPr>
          <w:rFonts w:hint="eastAsia" w:ascii="仿宋_GB2312" w:hAnsi="Arial" w:eastAsia="仿宋_GB2312" w:cs="Arial"/>
          <w:kern w:val="0"/>
          <w:sz w:val="32"/>
          <w:szCs w:val="32"/>
          <w:highlight w:val="none"/>
        </w:rPr>
        <w:t>如对招</w:t>
      </w:r>
      <w:r>
        <w:rPr>
          <w:rFonts w:hint="eastAsia" w:ascii="仿宋_GB2312" w:hAnsi="仿宋_GB2312" w:eastAsia="仿宋_GB2312"/>
          <w:sz w:val="32"/>
          <w:szCs w:val="32"/>
          <w:highlight w:val="none"/>
          <w:lang w:val="en-US" w:eastAsia="zh-CN"/>
        </w:rPr>
        <w:t>聘</w:t>
      </w:r>
      <w:r>
        <w:rPr>
          <w:rFonts w:hint="eastAsia" w:ascii="仿宋_GB2312" w:hAnsi="Arial" w:eastAsia="仿宋_GB2312" w:cs="Arial"/>
          <w:kern w:val="0"/>
          <w:sz w:val="32"/>
          <w:szCs w:val="32"/>
          <w:highlight w:val="none"/>
        </w:rPr>
        <w:t>政策有疑问，应先详细阅读公告、问题解答及岗位表等；如仍有疑问，</w:t>
      </w:r>
      <w:r>
        <w:rPr>
          <w:rFonts w:hint="eastAsia" w:ascii="仿宋_GB2312" w:hAnsi="仿宋_GB2312" w:eastAsia="仿宋_GB2312" w:cs="仿宋_GB2312"/>
          <w:sz w:val="32"/>
          <w:szCs w:val="32"/>
          <w:highlight w:val="none"/>
          <w:lang w:eastAsia="zh-CN"/>
        </w:rPr>
        <w:t>致电深圳市龙岗区人力资源局咨询电话：</w:t>
      </w:r>
      <w:r>
        <w:rPr>
          <w:rFonts w:hint="eastAsia" w:ascii="仿宋_GB2312" w:hAnsi="仿宋_GB2312" w:eastAsia="仿宋_GB2312" w:cs="仿宋_GB2312"/>
          <w:sz w:val="32"/>
          <w:szCs w:val="32"/>
          <w:highlight w:val="none"/>
          <w:lang w:val="en-US" w:eastAsia="zh-CN"/>
        </w:rPr>
        <w:t>0755-28905246</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工作人员仅对公告内容及政策给予解释，不对报考人员是否符合岗位条件进行确认。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rPr>
          <w:rFonts w:hint="eastAsia" w:ascii="仿宋_GB2312" w:hAnsi="楷体" w:eastAsia="仿宋_GB2312" w:cs="Times New Roman"/>
          <w:b/>
          <w:bCs w:val="0"/>
          <w:sz w:val="32"/>
          <w:szCs w:val="32"/>
          <w:highlight w:val="none"/>
          <w:lang w:val="en-US" w:eastAsia="zh-CN"/>
        </w:rPr>
      </w:pPr>
      <w:r>
        <w:rPr>
          <w:rFonts w:hint="eastAsia" w:ascii="仿宋_GB2312" w:hAnsi="楷体" w:eastAsia="仿宋_GB2312" w:cs="Times New Roman"/>
          <w:b/>
          <w:bCs w:val="0"/>
          <w:sz w:val="32"/>
          <w:szCs w:val="32"/>
          <w:highlight w:val="none"/>
          <w:lang w:val="en-US" w:eastAsia="zh-CN"/>
        </w:rPr>
        <w:t>25.对考试报名系统、报名信息填写等有疑问的如何咨询？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请拨打电话400-8873786, 0757-82133872</w:t>
      </w:r>
      <w:r>
        <w:rPr>
          <w:rFonts w:hint="eastAsia" w:ascii="仿宋_GB2312" w:hAnsi="Arial" w:eastAsia="仿宋_GB2312" w:cs="Arial"/>
          <w:kern w:val="0"/>
          <w:sz w:val="32"/>
          <w:szCs w:val="32"/>
          <w:highlight w:val="none"/>
          <w:lang w:eastAsia="zh-CN"/>
        </w:rPr>
        <w:t>咨询</w:t>
      </w:r>
      <w:r>
        <w:rPr>
          <w:rFonts w:hint="eastAsia" w:ascii="仿宋_GB2312" w:hAnsi="Arial" w:eastAsia="仿宋_GB2312" w:cs="Arial"/>
          <w:kern w:val="0"/>
          <w:sz w:val="32"/>
          <w:szCs w:val="32"/>
          <w:highlight w:val="none"/>
        </w:rPr>
        <w:t>（受理咨询时间：</w:t>
      </w:r>
      <w:r>
        <w:rPr>
          <w:rFonts w:hint="eastAsia" w:ascii="仿宋_GB2312" w:hAnsi="仿宋_GB2312" w:eastAsia="仿宋_GB2312"/>
          <w:sz w:val="32"/>
          <w:szCs w:val="32"/>
          <w:highlight w:val="none"/>
          <w:lang w:val="en-US" w:eastAsia="zh-CN"/>
        </w:rPr>
        <w:t>2026</w:t>
      </w:r>
      <w:r>
        <w:rPr>
          <w:rFonts w:hint="eastAsia" w:ascii="仿宋_GB2312" w:hAnsi="仿宋_GB2312" w:eastAsia="仿宋_GB2312"/>
          <w:sz w:val="32"/>
          <w:szCs w:val="32"/>
          <w:highlight w:val="none"/>
        </w:rPr>
        <w:t>年</w:t>
      </w:r>
      <w:r>
        <w:rPr>
          <w:rFonts w:hint="eastAsia" w:ascii="仿宋_GB2312" w:hAnsi="仿宋_GB2312" w:eastAsia="仿宋_GB2312"/>
          <w:sz w:val="32"/>
          <w:szCs w:val="32"/>
          <w:highlight w:val="none"/>
          <w:lang w:val="en-US" w:eastAsia="zh-CN"/>
        </w:rPr>
        <w:t>6</w:t>
      </w:r>
      <w:r>
        <w:rPr>
          <w:rFonts w:hint="eastAsia" w:ascii="仿宋_GB2312" w:hAnsi="仿宋_GB2312" w:eastAsia="仿宋_GB2312"/>
          <w:sz w:val="32"/>
          <w:szCs w:val="32"/>
          <w:highlight w:val="none"/>
        </w:rPr>
        <w:t>月</w:t>
      </w:r>
      <w:r>
        <w:rPr>
          <w:rFonts w:hint="eastAsia" w:ascii="仿宋_GB2312" w:hAnsi="仿宋_GB2312" w:eastAsia="仿宋_GB2312"/>
          <w:sz w:val="32"/>
          <w:szCs w:val="32"/>
          <w:highlight w:val="none"/>
          <w:lang w:val="en-US" w:eastAsia="zh-CN"/>
        </w:rPr>
        <w:t>8</w:t>
      </w:r>
      <w:r>
        <w:rPr>
          <w:rFonts w:hint="eastAsia" w:ascii="仿宋_GB2312" w:hAnsi="仿宋_GB2312" w:eastAsia="仿宋_GB2312"/>
          <w:sz w:val="32"/>
          <w:szCs w:val="32"/>
          <w:highlight w:val="none"/>
        </w:rPr>
        <w:t>日至</w:t>
      </w:r>
      <w:r>
        <w:rPr>
          <w:rFonts w:hint="eastAsia" w:ascii="仿宋_GB2312" w:hAnsi="仿宋_GB2312" w:eastAsia="仿宋_GB2312"/>
          <w:sz w:val="32"/>
          <w:szCs w:val="32"/>
          <w:highlight w:val="none"/>
          <w:lang w:val="en-US" w:eastAsia="zh-CN"/>
        </w:rPr>
        <w:t>6月12日</w:t>
      </w:r>
      <w:r>
        <w:rPr>
          <w:rFonts w:hint="eastAsia" w:ascii="仿宋_GB2312" w:hAnsi="Arial" w:eastAsia="仿宋_GB2312" w:cs="Arial"/>
          <w:kern w:val="0"/>
          <w:sz w:val="32"/>
          <w:szCs w:val="32"/>
          <w:highlight w:val="none"/>
        </w:rPr>
        <w:t>的工作日9：00-1</w:t>
      </w:r>
      <w:r>
        <w:rPr>
          <w:rFonts w:hint="eastAsia" w:ascii="仿宋_GB2312" w:hAnsi="Arial" w:eastAsia="仿宋_GB2312" w:cs="Arial"/>
          <w:kern w:val="0"/>
          <w:sz w:val="32"/>
          <w:szCs w:val="32"/>
          <w:highlight w:val="none"/>
          <w:lang w:val="en-US" w:eastAsia="zh-CN"/>
        </w:rPr>
        <w:t>2</w:t>
      </w:r>
      <w:r>
        <w:rPr>
          <w:rFonts w:hint="eastAsia" w:ascii="仿宋_GB2312" w:hAnsi="Arial" w:eastAsia="仿宋_GB2312" w:cs="Arial"/>
          <w:kern w:val="0"/>
          <w:sz w:val="32"/>
          <w:szCs w:val="32"/>
          <w:highlight w:val="none"/>
        </w:rPr>
        <w:t>:</w:t>
      </w:r>
      <w:r>
        <w:rPr>
          <w:rFonts w:hint="eastAsia" w:ascii="仿宋_GB2312" w:hAnsi="Arial" w:eastAsia="仿宋_GB2312" w:cs="Arial"/>
          <w:kern w:val="0"/>
          <w:sz w:val="32"/>
          <w:szCs w:val="32"/>
          <w:highlight w:val="none"/>
          <w:lang w:val="en-US" w:eastAsia="zh-CN"/>
        </w:rPr>
        <w:t>0</w:t>
      </w:r>
      <w:r>
        <w:rPr>
          <w:rFonts w:hint="eastAsia" w:ascii="仿宋_GB2312" w:hAnsi="Arial" w:eastAsia="仿宋_GB2312" w:cs="Arial"/>
          <w:kern w:val="0"/>
          <w:sz w:val="32"/>
          <w:szCs w:val="32"/>
          <w:highlight w:val="none"/>
        </w:rPr>
        <w:t>0，14:00-1</w:t>
      </w:r>
      <w:r>
        <w:rPr>
          <w:rFonts w:hint="eastAsia" w:ascii="仿宋_GB2312" w:hAnsi="Arial" w:eastAsia="仿宋_GB2312" w:cs="Arial"/>
          <w:kern w:val="0"/>
          <w:sz w:val="32"/>
          <w:szCs w:val="32"/>
          <w:highlight w:val="none"/>
          <w:lang w:val="en-US" w:eastAsia="zh-CN"/>
        </w:rPr>
        <w:t>8</w:t>
      </w:r>
      <w:r>
        <w:rPr>
          <w:rFonts w:hint="eastAsia" w:ascii="仿宋_GB2312" w:hAnsi="Arial" w:eastAsia="仿宋_GB2312" w:cs="Arial"/>
          <w:kern w:val="0"/>
          <w:sz w:val="32"/>
          <w:szCs w:val="32"/>
          <w:highlight w:val="none"/>
        </w:rPr>
        <w:t>:</w:t>
      </w:r>
      <w:r>
        <w:rPr>
          <w:rFonts w:hint="eastAsia" w:ascii="仿宋_GB2312" w:hAnsi="Arial" w:eastAsia="仿宋_GB2312" w:cs="Arial"/>
          <w:kern w:val="0"/>
          <w:sz w:val="32"/>
          <w:szCs w:val="32"/>
          <w:highlight w:val="none"/>
          <w:lang w:val="en-US" w:eastAsia="zh-CN"/>
        </w:rPr>
        <w:t>0</w:t>
      </w:r>
      <w:r>
        <w:rPr>
          <w:rFonts w:hint="eastAsia" w:ascii="仿宋_GB2312" w:hAnsi="Arial" w:eastAsia="仿宋_GB2312" w:cs="Arial"/>
          <w:kern w:val="0"/>
          <w:sz w:val="32"/>
          <w:szCs w:val="32"/>
          <w:highlight w:val="none"/>
        </w:rPr>
        <w:t>0。以上电话不受理涉及招</w:t>
      </w:r>
      <w:r>
        <w:rPr>
          <w:rFonts w:hint="eastAsia" w:ascii="仿宋_GB2312" w:hAnsi="仿宋_GB2312" w:eastAsia="仿宋_GB2312"/>
          <w:sz w:val="32"/>
          <w:szCs w:val="32"/>
          <w:highlight w:val="none"/>
          <w:lang w:val="en-US" w:eastAsia="zh-CN"/>
        </w:rPr>
        <w:t>聘</w:t>
      </w:r>
      <w:r>
        <w:rPr>
          <w:rFonts w:hint="eastAsia" w:ascii="仿宋_GB2312" w:hAnsi="Arial" w:eastAsia="仿宋_GB2312" w:cs="Arial"/>
          <w:kern w:val="0"/>
          <w:sz w:val="32"/>
          <w:szCs w:val="32"/>
          <w:highlight w:val="none"/>
        </w:rPr>
        <w:t>政策的咨询。</w:t>
      </w:r>
    </w:p>
    <w:p>
      <w:pPr>
        <w:pStyle w:val="2"/>
        <w:keepNext w:val="0"/>
        <w:keepLines w:val="0"/>
        <w:pageBreakBefore w:val="0"/>
        <w:kinsoku/>
        <w:wordWrap/>
        <w:overflowPunct/>
        <w:topLinePunct w:val="0"/>
        <w:autoSpaceDE/>
        <w:autoSpaceDN/>
        <w:bidi w:val="0"/>
        <w:spacing w:line="540" w:lineRule="exact"/>
        <w:textAlignment w:val="auto"/>
        <w:rPr>
          <w:rFonts w:hint="default"/>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深圳市龙岗区</w:t>
      </w:r>
      <w:r>
        <w:rPr>
          <w:rFonts w:hint="default" w:ascii="Times New Roman" w:hAnsi="Times New Roman" w:eastAsia="黑体" w:cs="Times New Roman"/>
          <w:b w:val="0"/>
          <w:bCs/>
          <w:color w:val="auto"/>
          <w:kern w:val="0"/>
          <w:sz w:val="32"/>
          <w:szCs w:val="32"/>
          <w:highlight w:val="none"/>
          <w:u w:val="none"/>
          <w:lang w:val="en-US" w:eastAsia="zh-CN" w:bidi="ar-SA"/>
        </w:rPr>
        <w:t>事业单位202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年公开招聘</w:t>
      </w:r>
      <w:r>
        <w:rPr>
          <w:rFonts w:hint="default" w:ascii="Times New Roman" w:hAnsi="Times New Roman" w:eastAsia="黑体" w:cs="Times New Roman"/>
          <w:b w:val="0"/>
          <w:bCs/>
          <w:color w:val="auto"/>
          <w:kern w:val="0"/>
          <w:sz w:val="32"/>
          <w:szCs w:val="32"/>
          <w:highlight w:val="none"/>
          <w:u w:val="none"/>
          <w:lang w:val="en" w:eastAsia="zh-CN" w:bidi="ar-SA"/>
        </w:rPr>
        <w:t>高层次人才</w:t>
      </w:r>
      <w:r>
        <w:rPr>
          <w:rFonts w:hint="default" w:ascii="Times New Roman" w:hAnsi="Times New Roman" w:eastAsia="黑体"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spacing w:line="540" w:lineRule="exact"/>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93B6"/>
    <w:multiLevelType w:val="singleLevel"/>
    <w:tmpl w:val="DFFE93B6"/>
    <w:lvl w:ilvl="0" w:tentative="0">
      <w:start w:val="1"/>
      <w:numFmt w:val="decimal"/>
      <w:suff w:val="nothing"/>
      <w:lvlText w:val="（%1）"/>
      <w:lvlJc w:val="left"/>
    </w:lvl>
  </w:abstractNum>
  <w:abstractNum w:abstractNumId="1">
    <w:nsid w:val="1D3B2843"/>
    <w:multiLevelType w:val="singleLevel"/>
    <w:tmpl w:val="1D3B2843"/>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26F338AE"/>
    <w:rsid w:val="27AF31CE"/>
    <w:rsid w:val="2B726E7D"/>
    <w:rsid w:val="3D1F3032"/>
    <w:rsid w:val="4A9A3E91"/>
    <w:rsid w:val="78EDDEE2"/>
    <w:rsid w:val="7BFECFCC"/>
    <w:rsid w:val="7BFF1026"/>
    <w:rsid w:val="B7F9886C"/>
    <w:rsid w:val="BDF7409F"/>
    <w:rsid w:val="CAF7DF2C"/>
    <w:rsid w:val="DCFBBB0A"/>
    <w:rsid w:val="DFEA74B2"/>
    <w:rsid w:val="EDAE3A35"/>
    <w:rsid w:val="EEFFC374"/>
    <w:rsid w:val="F77DDBFC"/>
    <w:rsid w:val="F7B7C56E"/>
    <w:rsid w:val="FBBDB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2025-05-03T18:51:00Z</dcterms:created>
  <dc:creator>黄敏</dc:creator>
  <cp:lastModifiedBy>李春娟</cp:lastModifiedBy>
  <cp:lastPrinted>2026-05-21T09:01:00Z</cp:lastPrinted>
  <dcterms:modified xsi:type="dcterms:W3CDTF">2026-06-02T14:56:49Z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ABBE8FF8B372B9CDC889066A10F52BE2</vt:lpwstr>
  </property>
</Properties>
</file>