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C554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附件 </w:t>
      </w:r>
    </w:p>
    <w:p w14:paraId="21251C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考试大纲</w:t>
      </w:r>
    </w:p>
    <w:p w14:paraId="5E44749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一、笔试科目 </w:t>
      </w:r>
    </w:p>
    <w:p w14:paraId="3F93F7F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《综合应用能力》为主观题，考试时限为 150 分钟；《职业能力倾向测验》为客观题，考试时限为 90 分钟 。两个科目满分均为 100 分。 </w:t>
      </w:r>
    </w:p>
    <w:p w14:paraId="4B695FCE">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二、笔试方式 </w:t>
      </w:r>
    </w:p>
    <w:p w14:paraId="31126F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闭卷考试。 </w:t>
      </w:r>
    </w:p>
    <w:p w14:paraId="3F944DD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三、笔试内容 </w:t>
      </w:r>
    </w:p>
    <w:p w14:paraId="711CE5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楷体_GB2312" w:cs="Times New Roman"/>
          <w:color w:val="000000"/>
          <w:kern w:val="0"/>
          <w:sz w:val="32"/>
          <w:szCs w:val="32"/>
          <w:lang w:val="en-US" w:eastAsia="zh-CN" w:bidi="ar"/>
        </w:rPr>
        <w:t xml:space="preserve">（一）《综合应用能力》 </w:t>
      </w:r>
    </w:p>
    <w:p w14:paraId="3D8EB0F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主要测查应考人员的阅读理解能力、归纳概括能力、逻辑思维能力、综合分析能力、解决问题能力和文字综合能力等。 </w:t>
      </w:r>
    </w:p>
    <w:p w14:paraId="196FBC0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测查题型包括案例（材料）分析题、论述评价题、校阅改错题、材料作文题等。每次考试从上述题型中组合选取。 </w:t>
      </w:r>
    </w:p>
    <w:p w14:paraId="78073C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（二）《职业能力倾向测验》 </w:t>
      </w:r>
    </w:p>
    <w:p w14:paraId="1CFD6E8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主要测查应考人员从事事业单位工作的潜能。 </w:t>
      </w:r>
    </w:p>
    <w:p w14:paraId="4DD0667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测查内容包括言语理解与表达、数量关系、判断推理、资料分析和常识判断等五个部分。 </w:t>
      </w:r>
    </w:p>
    <w:p w14:paraId="5CD3965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1.言语理解与表达 </w:t>
      </w:r>
    </w:p>
    <w:p w14:paraId="3D452E6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14:paraId="11AB29E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2.数量关系 </w:t>
      </w:r>
    </w:p>
    <w:p w14:paraId="2AF52E2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主要测查应考人员对基本数量关系的理解能力、数学运算能力，对数字排列顺序或排列规律的判断识别能力等。 </w:t>
      </w:r>
    </w:p>
    <w:p w14:paraId="7685CCE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3.判断推理 </w:t>
      </w:r>
    </w:p>
    <w:p w14:paraId="4FF963B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主要测查应考人员对客观事物及其关系的分析推理能力，其中包括对词语、图形、概念、短文等材料的理解、比较、判断、演绎、归纳、综合等。 </w:t>
      </w:r>
    </w:p>
    <w:p w14:paraId="4B98F66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b/>
          <w:bCs/>
          <w:color w:val="000000"/>
          <w:kern w:val="0"/>
          <w:sz w:val="32"/>
          <w:szCs w:val="32"/>
          <w:lang w:val="en-US" w:eastAsia="zh-CN" w:bidi="ar"/>
        </w:rPr>
      </w:pPr>
      <w:r>
        <w:rPr>
          <w:rFonts w:hint="default" w:ascii="仿宋_GB2312" w:hAnsi="仿宋_GB2312" w:eastAsia="仿宋_GB2312" w:cs="仿宋_GB2312"/>
          <w:b/>
          <w:bCs/>
          <w:color w:val="000000"/>
          <w:kern w:val="0"/>
          <w:sz w:val="32"/>
          <w:szCs w:val="32"/>
          <w:lang w:val="en-US" w:eastAsia="zh-CN" w:bidi="ar"/>
        </w:rPr>
        <w:t xml:space="preserve">4.资料分析 </w:t>
      </w:r>
    </w:p>
    <w:p w14:paraId="4CDD275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rPr>
      </w:pPr>
      <w:r>
        <w:rPr>
          <w:rFonts w:hint="default" w:ascii="仿宋_GB2312" w:hAnsi="仿宋_GB2312" w:eastAsia="仿宋_GB2312" w:cs="仿宋_GB2312"/>
          <w:color w:val="000000"/>
          <w:kern w:val="0"/>
          <w:sz w:val="32"/>
          <w:szCs w:val="32"/>
          <w:lang w:val="en-US" w:eastAsia="zh-CN" w:bidi="ar"/>
        </w:rPr>
        <w:t>主要测查应考人员对各种形式的统计资料（包括文字、图形和表格等）进行正确理解、分析、计算、比较、处理的能力。</w:t>
      </w:r>
      <w:r>
        <w:rPr>
          <w:rFonts w:hint="default" w:ascii="Times New Roman" w:hAnsi="Times New Roman" w:eastAsia="仿宋_GB2312" w:cs="Times New Roman"/>
          <w:color w:val="000000"/>
          <w:kern w:val="0"/>
          <w:sz w:val="31"/>
          <w:szCs w:val="31"/>
          <w:lang w:val="en-US" w:eastAsia="zh-CN" w:bidi="ar"/>
        </w:rPr>
        <w:t xml:space="preserve"> </w:t>
      </w:r>
    </w:p>
    <w:p w14:paraId="136CEA9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5.常识判断 </w:t>
      </w:r>
      <w:bookmarkStart w:id="0" w:name="_GoBack"/>
      <w:bookmarkEnd w:id="0"/>
    </w:p>
    <w:p w14:paraId="0675231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主要测查应考人员对政治、时事、国情、省情、法律、经济、科技、历史、人文等知识的掌握和运用能力。 </w:t>
      </w:r>
    </w:p>
    <w:p w14:paraId="156D17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 xml:space="preserve">四、作答要求 </w:t>
      </w:r>
    </w:p>
    <w:p w14:paraId="4D0FF7F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考生在作答前，应用黑色字迹的签字笔或钢笔在答题卡（纸）上指定位置填写“姓名”和“准考证号”，并用 2B 铅笔将“准考证号”下面对应的信息点涂黑。 </w:t>
      </w:r>
    </w:p>
    <w:p w14:paraId="581692C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（一）《综合应用能力》 </w:t>
      </w:r>
    </w:p>
    <w:p w14:paraId="47402C8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 xml:space="preserve">应考人员必须用黑色墨水笔在专用答题纸指定题号的指定位置内作答，用铅笔作答或在非指定位置内作答的一律无效。答题不得使用涂改液。 </w:t>
      </w:r>
    </w:p>
    <w:p w14:paraId="160515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 xml:space="preserve">（二）《职业能力倾向测验》 </w:t>
      </w:r>
    </w:p>
    <w:p w14:paraId="2E07CA1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应考人员必须用 2B 铅笔在答题卡上作答，作答在题本上或其他位置的一律无效。</w:t>
      </w:r>
    </w:p>
    <w:sectPr>
      <w:pgSz w:w="11906" w:h="16838"/>
      <w:pgMar w:top="1480" w:right="1486" w:bottom="1518"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huSong-Z01">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jc3MTg3ZWQyNWY2OTA1ZDgwNzVmN2UxYTI2ZjMifQ=="/>
  </w:docVars>
  <w:rsids>
    <w:rsidRoot w:val="00000000"/>
    <w:rsid w:val="199A3088"/>
    <w:rsid w:val="1DCF17E2"/>
    <w:rsid w:val="26BC6D90"/>
    <w:rsid w:val="4A264356"/>
    <w:rsid w:val="4B6C4CC7"/>
    <w:rsid w:val="4FFF306A"/>
    <w:rsid w:val="76BFC6E1"/>
    <w:rsid w:val="7BFBBBF9"/>
    <w:rsid w:val="FD99507C"/>
    <w:rsid w:val="FDEFE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839</Characters>
  <Lines>0</Lines>
  <Paragraphs>0</Paragraphs>
  <TotalTime>13</TotalTime>
  <ScaleCrop>false</ScaleCrop>
  <LinksUpToDate>false</LinksUpToDate>
  <CharactersWithSpaces>877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2024-03-13T12:42:00Z</dcterms:created>
  <dc:creator>Administrator</dc:creator>
  <cp:lastModifiedBy>邓汉珍</cp:lastModifiedBy>
  <dcterms:modified xsi:type="dcterms:W3CDTF">2026-07-03T07:33:01Z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156DC6A7BB5CB76EFA7DD36793BAA338_43</vt:lpwstr>
  </property>
  <property fmtid="{D5CDD505-2E9C-101B-9397-08002B2CF9AE}" pid="4" name="KSOTemplateDocerSaveRecord">
    <vt:lpwstr>eyJoZGlkIjoiZmFiNGI2OWI1NjMxMDgxOGJmN2NiNmNiOGZjZTc3NzEiLCJ1c2VySWQiOiIxODUzMTgxODI0In0=</vt:lpwstr>
  </property>
</Properties>
</file>