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255A5">
      <w:pPr>
        <w:jc w:val="both"/>
        <w:rPr>
          <w:rFonts w:hint="eastAsia" w:ascii="仿宋_GB2312" w:hAnsi="仿宋_GB2312" w:eastAsia="仿宋_GB2312" w:cs="仿宋_GB2312"/>
          <w:strike w:val="0"/>
          <w:dstrike w:val="0"/>
          <w:sz w:val="32"/>
          <w:szCs w:val="32"/>
          <w:highlight w:val="none"/>
          <w:lang w:val="en-US" w:eastAsia="zh-CN"/>
        </w:rPr>
      </w:pPr>
      <w:bookmarkStart w:id="0" w:name="_GoBack"/>
      <w:bookmarkEnd w:id="0"/>
      <w:r>
        <w:rPr>
          <w:rFonts w:hint="eastAsia" w:ascii="仿宋_GB2312" w:hAnsi="仿宋_GB2312" w:eastAsia="仿宋_GB2312" w:cs="仿宋_GB2312"/>
          <w:strike w:val="0"/>
          <w:dstrike w:val="0"/>
          <w:sz w:val="32"/>
          <w:szCs w:val="32"/>
          <w:highlight w:val="none"/>
          <w:lang w:val="en-US" w:eastAsia="zh-CN"/>
        </w:rPr>
        <w:t>附件1</w:t>
      </w:r>
    </w:p>
    <w:p w14:paraId="6F883B1F">
      <w:pPr>
        <w:jc w:val="center"/>
        <w:rPr>
          <w:rFonts w:hint="eastAsia" w:ascii="黑体" w:hAnsi="黑体" w:eastAsia="黑体" w:cs="黑体"/>
          <w:strike/>
          <w:dstrike w:val="0"/>
          <w:sz w:val="44"/>
          <w:szCs w:val="44"/>
          <w:highlight w:val="yellow"/>
          <w:lang w:val="en-US" w:eastAsia="zh-CN"/>
        </w:rPr>
      </w:pPr>
      <w:r>
        <w:rPr>
          <w:rFonts w:hint="eastAsia" w:ascii="黑体" w:hAnsi="黑体" w:eastAsia="黑体" w:cs="黑体"/>
          <w:strike w:val="0"/>
          <w:dstrike w:val="0"/>
          <w:sz w:val="44"/>
          <w:szCs w:val="44"/>
          <w:highlight w:val="none"/>
          <w:lang w:val="en-US" w:eastAsia="zh-CN"/>
        </w:rPr>
        <w:t>2026年瑞安市事业单位公开招聘工作人员岗位一览表</w:t>
      </w:r>
    </w:p>
    <w:p w14:paraId="4A28EE51">
      <w:pPr>
        <w:pStyle w:val="6"/>
        <w:keepNext w:val="0"/>
        <w:keepLines w:val="0"/>
        <w:pageBreakBefore w:val="0"/>
        <w:widowControl/>
        <w:kinsoku/>
        <w:wordWrap/>
        <w:overflowPunct/>
        <w:topLinePunct w:val="0"/>
        <w:autoSpaceDE/>
        <w:autoSpaceDN/>
        <w:bidi w:val="0"/>
        <w:adjustRightInd/>
        <w:snapToGrid/>
        <w:spacing w:before="0" w:beforeAutospacing="0" w:afterAutospacing="0" w:line="240" w:lineRule="atLeast"/>
        <w:ind w:firstLine="420"/>
        <w:jc w:val="left"/>
        <w:textAlignment w:val="auto"/>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关于“专业”资格条件的说明：参考《2026年浙江省公务员录用考试专业参考目录》，按“学历层次”、“专业门类”、“专业目录”和“专业名称”四个层次分别表述，其关系为：“一级学历层次”包含“二级专业门类”，“二级专业门类”包含“三级专业目录”，“三级专业目录”下设“四级专业名称”。岗位专业要求既有研究生又有本科的，只需符合其中一个学历层次的专业要求即可。如：</w:t>
      </w:r>
    </w:p>
    <w:p w14:paraId="6D852AC7">
      <w:pPr>
        <w:pStyle w:val="6"/>
        <w:keepNext w:val="0"/>
        <w:keepLines w:val="0"/>
        <w:pageBreakBefore w:val="0"/>
        <w:widowControl/>
        <w:kinsoku/>
        <w:wordWrap/>
        <w:overflowPunct/>
        <w:topLinePunct w:val="0"/>
        <w:autoSpaceDE/>
        <w:autoSpaceDN/>
        <w:bidi w:val="0"/>
        <w:adjustRightInd/>
        <w:snapToGrid/>
        <w:spacing w:before="0" w:beforeAutospacing="0" w:afterAutospacing="0" w:line="240" w:lineRule="atLeast"/>
        <w:ind w:firstLine="420"/>
        <w:jc w:val="left"/>
        <w:textAlignment w:val="auto"/>
        <w:rPr>
          <w:rFonts w:hint="eastAsia" w:ascii="仿宋_GB2312" w:hAnsi="宋体" w:eastAsia="仿宋_GB2312" w:cs="仿宋_GB2312"/>
          <w:i w:val="0"/>
          <w:color w:val="000000"/>
          <w:kern w:val="0"/>
          <w:sz w:val="20"/>
          <w:szCs w:val="20"/>
          <w:u w:val="none"/>
          <w:lang w:val="en-US" w:eastAsia="zh-CN" w:bidi="ar"/>
        </w:rPr>
      </w:pPr>
      <w:r>
        <w:rPr>
          <w:rFonts w:hint="eastAsia" w:ascii="仿宋_GB2312" w:hAnsi="宋体" w:eastAsia="仿宋_GB2312" w:cs="仿宋_GB2312"/>
          <w:i w:val="0"/>
          <w:color w:val="000000"/>
          <w:kern w:val="0"/>
          <w:sz w:val="20"/>
          <w:szCs w:val="20"/>
          <w:u w:val="none"/>
          <w:lang w:val="en-US" w:eastAsia="zh-CN" w:bidi="ar"/>
        </w:rPr>
        <w:t>“研究生：经济学门类，表示研究生学历层次二级专业门类经济学门类下设的所有专业均可报考；“本科：法学类，表示本科学历层次三级专业目录法学类下设的所有专业均可报考；“本科：会计学”，表示仅限本科学历层次会计学专业报考；岗位专业要求既有研究生又有本科的，只需符合其中一个学历层次的专业要求即可。</w:t>
      </w:r>
    </w:p>
    <w:tbl>
      <w:tblPr>
        <w:tblStyle w:val="12"/>
        <w:tblW w:w="15168" w:type="dxa"/>
        <w:tblInd w:w="0" w:type="dxa"/>
        <w:shd w:val="clear" w:color="auto" w:fill="auto"/>
        <w:tblLayout w:type="fixed"/>
        <w:tblCellMar>
          <w:top w:w="0" w:type="dxa"/>
          <w:left w:w="0" w:type="dxa"/>
          <w:bottom w:w="0" w:type="dxa"/>
          <w:right w:w="0" w:type="dxa"/>
        </w:tblCellMar>
      </w:tblPr>
      <w:tblGrid>
        <w:gridCol w:w="310"/>
        <w:gridCol w:w="887"/>
        <w:gridCol w:w="1190"/>
        <w:gridCol w:w="555"/>
        <w:gridCol w:w="532"/>
        <w:gridCol w:w="510"/>
        <w:gridCol w:w="495"/>
        <w:gridCol w:w="510"/>
        <w:gridCol w:w="645"/>
        <w:gridCol w:w="735"/>
        <w:gridCol w:w="630"/>
        <w:gridCol w:w="690"/>
        <w:gridCol w:w="4425"/>
        <w:gridCol w:w="2295"/>
        <w:gridCol w:w="759"/>
      </w:tblGrid>
      <w:tr w14:paraId="2D3F4B2E">
        <w:tblPrEx>
          <w:shd w:val="clear" w:color="auto" w:fill="auto"/>
          <w:tblCellMar>
            <w:top w:w="0" w:type="dxa"/>
            <w:left w:w="0" w:type="dxa"/>
            <w:bottom w:w="0" w:type="dxa"/>
            <w:right w:w="0" w:type="dxa"/>
          </w:tblCellMar>
        </w:tblPrEx>
        <w:trPr>
          <w:cantSplit/>
          <w:trHeight w:val="605" w:hRule="atLeast"/>
          <w:tblHeader/>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19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序号</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4B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b/>
                <w:i w:val="0"/>
                <w:color w:val="000000"/>
                <w:sz w:val="20"/>
                <w:szCs w:val="20"/>
                <w:highlight w:val="none"/>
                <w:u w:val="none"/>
                <w:woUserID w:val="1"/>
              </w:rPr>
            </w:pPr>
            <w:r>
              <w:rPr>
                <w:rFonts w:hint="eastAsia" w:ascii="仿宋_GB2312" w:hAnsi="宋体" w:eastAsia="仿宋_GB2312" w:cs="仿宋_GB2312"/>
                <w:b/>
                <w:i w:val="0"/>
                <w:color w:val="000000"/>
                <w:kern w:val="0"/>
                <w:sz w:val="20"/>
                <w:szCs w:val="20"/>
                <w:highlight w:val="none"/>
                <w:u w:val="none"/>
                <w:lang w:val="en-US" w:eastAsia="zh-CN" w:bidi="ar"/>
              </w:rPr>
              <w:t>主管</w:t>
            </w:r>
            <w:r>
              <w:rPr>
                <w:rFonts w:hint="default" w:ascii="仿宋_GB2312" w:hAnsi="宋体" w:eastAsia="仿宋_GB2312" w:cs="仿宋_GB2312"/>
                <w:b/>
                <w:i w:val="0"/>
                <w:color w:val="000000"/>
                <w:kern w:val="0"/>
                <w:sz w:val="20"/>
                <w:szCs w:val="20"/>
                <w:highlight w:val="none"/>
                <w:u w:val="none"/>
                <w:lang w:eastAsia="zh-CN" w:bidi="ar"/>
                <w:woUserID w:val="1"/>
              </w:rPr>
              <w:t>部门</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07F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_GB2312" w:hAnsi="宋体" w:eastAsia="仿宋_GB2312" w:cs="仿宋_GB2312"/>
                <w:b/>
                <w:i w:val="0"/>
                <w:color w:val="000000"/>
                <w:sz w:val="20"/>
                <w:szCs w:val="20"/>
                <w:highlight w:val="none"/>
                <w:u w:val="none"/>
                <w:woUserID w:val="1"/>
              </w:rPr>
            </w:pPr>
            <w:r>
              <w:rPr>
                <w:rFonts w:hint="eastAsia" w:ascii="仿宋_GB2312" w:hAnsi="宋体" w:eastAsia="仿宋_GB2312" w:cs="仿宋_GB2312"/>
                <w:b/>
                <w:i w:val="0"/>
                <w:color w:val="000000"/>
                <w:kern w:val="0"/>
                <w:sz w:val="20"/>
                <w:szCs w:val="20"/>
                <w:highlight w:val="none"/>
                <w:u w:val="none"/>
                <w:lang w:val="en-US" w:eastAsia="zh-CN" w:bidi="ar"/>
              </w:rPr>
              <w:t>单位</w:t>
            </w:r>
            <w:r>
              <w:rPr>
                <w:rFonts w:hint="default" w:ascii="仿宋_GB2312" w:hAnsi="宋体" w:eastAsia="仿宋_GB2312" w:cs="仿宋_GB2312"/>
                <w:b/>
                <w:i w:val="0"/>
                <w:color w:val="000000"/>
                <w:kern w:val="0"/>
                <w:sz w:val="20"/>
                <w:szCs w:val="20"/>
                <w:highlight w:val="none"/>
                <w:u w:val="none"/>
                <w:lang w:eastAsia="zh-CN" w:bidi="ar"/>
                <w:woUserID w:val="1"/>
              </w:rPr>
              <w:t>名称</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A3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经费形式</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CEF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default" w:ascii="仿宋_GB2312" w:hAnsi="宋体" w:eastAsia="仿宋_GB2312" w:cs="仿宋_GB2312"/>
                <w:b/>
                <w:i w:val="0"/>
                <w:color w:val="000000"/>
                <w:kern w:val="0"/>
                <w:sz w:val="20"/>
                <w:szCs w:val="20"/>
                <w:highlight w:val="none"/>
                <w:u w:val="none"/>
                <w:lang w:eastAsia="zh-CN" w:bidi="ar"/>
                <w:woUserID w:val="1"/>
              </w:rPr>
              <w:t>招聘</w:t>
            </w:r>
            <w:r>
              <w:rPr>
                <w:rFonts w:hint="eastAsia" w:ascii="仿宋_GB2312" w:hAnsi="宋体" w:eastAsia="仿宋_GB2312" w:cs="仿宋_GB2312"/>
                <w:b/>
                <w:i w:val="0"/>
                <w:color w:val="000000"/>
                <w:kern w:val="0"/>
                <w:sz w:val="20"/>
                <w:szCs w:val="20"/>
                <w:highlight w:val="none"/>
                <w:u w:val="none"/>
                <w:lang w:val="en-US" w:eastAsia="zh-CN" w:bidi="ar"/>
              </w:rPr>
              <w:t>岗位</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E8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岗位代码</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3EA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招聘数量</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0DD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岗位类别</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9C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户籍</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75A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年龄</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F3F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学历</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930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学位</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4DA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专业</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679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备注</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430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i w:val="0"/>
                <w:color w:val="000000"/>
                <w:sz w:val="20"/>
                <w:szCs w:val="20"/>
                <w:highlight w:val="none"/>
                <w:u w:val="none"/>
              </w:rPr>
            </w:pPr>
            <w:r>
              <w:rPr>
                <w:rFonts w:hint="eastAsia" w:ascii="仿宋_GB2312" w:hAnsi="宋体" w:eastAsia="仿宋_GB2312" w:cs="仿宋_GB2312"/>
                <w:b/>
                <w:i w:val="0"/>
                <w:color w:val="000000"/>
                <w:kern w:val="0"/>
                <w:sz w:val="20"/>
                <w:szCs w:val="20"/>
                <w:highlight w:val="none"/>
                <w:u w:val="none"/>
                <w:lang w:val="en-US" w:eastAsia="zh-CN" w:bidi="ar"/>
              </w:rPr>
              <w:t>咨询电话</w:t>
            </w:r>
          </w:p>
        </w:tc>
      </w:tr>
      <w:tr w14:paraId="35DBC860">
        <w:tblPrEx>
          <w:tblCellMar>
            <w:top w:w="0" w:type="dxa"/>
            <w:left w:w="0" w:type="dxa"/>
            <w:bottom w:w="0" w:type="dxa"/>
            <w:right w:w="0" w:type="dxa"/>
          </w:tblCellMar>
        </w:tblPrEx>
        <w:trPr>
          <w:cantSplit/>
          <w:trHeight w:val="905"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07D99">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BCE42">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瑞安市人民政府办公室</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1A49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瑞安市政府事务综合服务中心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4CEF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8A8A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9588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0101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5AEC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836D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E22D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2AD26">
            <w:pPr>
              <w:keepNext w:val="0"/>
              <w:keepLines w:val="0"/>
              <w:widowControl/>
              <w:suppressLineNumbers w:val="0"/>
              <w:jc w:val="center"/>
              <w:textAlignment w:val="center"/>
              <w:rPr>
                <w:rFonts w:hint="default" w:ascii="仿宋_GB2312" w:hAnsi="仿宋_GB2312" w:eastAsia="仿宋_GB2312" w:cs="仿宋_GB2312"/>
                <w:i w:val="0"/>
                <w:strike w:val="0"/>
                <w:dstrike w:val="0"/>
                <w:color w:val="auto"/>
                <w:sz w:val="20"/>
                <w:szCs w:val="20"/>
                <w:highlight w:val="none"/>
                <w:u w:val="none"/>
                <w:woUserID w:val="2"/>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018B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BE60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59F1C">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本科：中国语言文学类、新闻传播学类；研究生：中国语言文学类、新闻传播学类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77008">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456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0577-65810182</w:t>
            </w:r>
          </w:p>
        </w:tc>
      </w:tr>
      <w:tr w14:paraId="53A3E55C">
        <w:tblPrEx>
          <w:shd w:val="clear" w:color="auto" w:fill="auto"/>
          <w:tblCellMar>
            <w:top w:w="0" w:type="dxa"/>
            <w:left w:w="0" w:type="dxa"/>
            <w:bottom w:w="0" w:type="dxa"/>
            <w:right w:w="0" w:type="dxa"/>
          </w:tblCellMar>
        </w:tblPrEx>
        <w:trPr>
          <w:cantSplit/>
          <w:trHeight w:val="13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B8AFC">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1183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瑞安市发展和改革局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729B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瑞安市重点工程建设管理中心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AB28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0A98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F117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0201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9B6C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58AF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D7AA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4A502">
            <w:pPr>
              <w:keepNext w:val="0"/>
              <w:keepLines w:val="0"/>
              <w:widowControl/>
              <w:suppressLineNumbers w:val="0"/>
              <w:jc w:val="center"/>
              <w:textAlignment w:val="center"/>
              <w:rPr>
                <w:rFonts w:hint="eastAsia" w:ascii="仿宋_GB2312" w:hAnsi="仿宋_GB2312" w:eastAsia="仿宋_GB2312" w:cs="仿宋_GB2312"/>
                <w:i w:val="0"/>
                <w:strike w:val="0"/>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4BED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0428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E3D36">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本科：土木类；研究生：土木工程类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D19F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面向应届高校毕业生</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7E6F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0577-66852560</w:t>
            </w:r>
          </w:p>
        </w:tc>
      </w:tr>
      <w:tr w14:paraId="4B35502C">
        <w:tblPrEx>
          <w:shd w:val="clear" w:color="auto" w:fill="auto"/>
          <w:tblCellMar>
            <w:top w:w="0" w:type="dxa"/>
            <w:left w:w="0" w:type="dxa"/>
            <w:bottom w:w="0" w:type="dxa"/>
            <w:right w:w="0" w:type="dxa"/>
          </w:tblCellMar>
        </w:tblPrEx>
        <w:trPr>
          <w:cantSplit/>
          <w:trHeight w:val="975"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455B2">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C340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瑞安市教育局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6E4C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瑞安市教育局马屿教育学区</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54B1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2946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79126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0301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58E3D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3135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95E8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D3F1A">
            <w:pPr>
              <w:keepNext w:val="0"/>
              <w:keepLines w:val="0"/>
              <w:widowControl/>
              <w:suppressLineNumbers w:val="0"/>
              <w:jc w:val="center"/>
              <w:textAlignment w:val="center"/>
              <w:rPr>
                <w:rFonts w:hint="eastAsia" w:ascii="仿宋_GB2312" w:hAnsi="仿宋_GB2312" w:eastAsia="仿宋_GB2312" w:cs="仿宋_GB2312"/>
                <w:i w:val="0"/>
                <w:strike w:val="0"/>
                <w:dstrike w:val="0"/>
                <w:color w:val="auto"/>
                <w:sz w:val="20"/>
                <w:szCs w:val="20"/>
                <w:highlight w:val="none"/>
                <w:u w:val="none"/>
                <w:woUserID w:val="2"/>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0B8D4">
            <w:pPr>
              <w:keepNext w:val="0"/>
              <w:keepLines w:val="0"/>
              <w:widowControl/>
              <w:suppressLineNumbers w:val="0"/>
              <w:jc w:val="center"/>
              <w:textAlignment w:val="center"/>
              <w:rPr>
                <w:rFonts w:hint="eastAsia" w:ascii="仿宋_GB2312" w:hAnsi="仿宋_GB2312" w:eastAsia="仿宋_GB2312" w:cs="仿宋_GB2312"/>
                <w:i w:val="0"/>
                <w:strike w:val="0"/>
                <w:dstrike w:val="0"/>
                <w:color w:val="auto"/>
                <w:sz w:val="20"/>
                <w:szCs w:val="20"/>
                <w:highlight w:val="none"/>
                <w:u w:val="none"/>
                <w:woUserID w:val="2"/>
              </w:rPr>
            </w:pPr>
            <w:r>
              <w:rPr>
                <w:rFonts w:hint="eastAsia" w:ascii="仿宋_GB2312" w:hAnsi="仿宋_GB2312" w:eastAsia="仿宋_GB2312" w:cs="仿宋_GB2312"/>
                <w:i w:val="0"/>
                <w:strike w:val="0"/>
                <w:dstrike w:val="0"/>
                <w:color w:val="auto"/>
                <w:sz w:val="20"/>
                <w:szCs w:val="20"/>
                <w:highlight w:val="none"/>
                <w:u w:val="none"/>
                <w:lang w:val="en-US" w:eastAsia="zh-CN"/>
                <w:woUserID w:val="2"/>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8A5C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67F90">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本科：会计学、财务会计与审计、会计、大数据与会计、财务管理、大数据与财务管理、审计学、大数据与审计、财务会计教育、内部审计；研究生：财务管理、财务学、会计、会计学、审计、审计学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8843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聘用后须服从市教育局统筹调配</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A14F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0577-66803302</w:t>
            </w:r>
          </w:p>
        </w:tc>
      </w:tr>
      <w:tr w14:paraId="40C0A48D">
        <w:tblPrEx>
          <w:shd w:val="clear" w:color="auto" w:fill="auto"/>
          <w:tblCellMar>
            <w:top w:w="0" w:type="dxa"/>
            <w:left w:w="0" w:type="dxa"/>
            <w:bottom w:w="0" w:type="dxa"/>
            <w:right w:w="0" w:type="dxa"/>
          </w:tblCellMar>
        </w:tblPrEx>
        <w:trPr>
          <w:cantSplit/>
          <w:trHeight w:val="975"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48A18">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D1A3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瑞安市民政局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6A05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瑞安市民政事业服务中心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2E08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4DB4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法律服务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795F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0401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7A06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75AD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84F3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99D6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EE37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40D6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9FF16">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84E98">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55F7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0577-65806057</w:t>
            </w:r>
          </w:p>
        </w:tc>
      </w:tr>
      <w:tr w14:paraId="3383128F">
        <w:tblPrEx>
          <w:shd w:val="clear" w:color="auto" w:fill="auto"/>
          <w:tblCellMar>
            <w:top w:w="0" w:type="dxa"/>
            <w:left w:w="0" w:type="dxa"/>
            <w:bottom w:w="0" w:type="dxa"/>
            <w:right w:w="0" w:type="dxa"/>
          </w:tblCellMar>
        </w:tblPrEx>
        <w:trPr>
          <w:cantSplit/>
          <w:trHeight w:val="805"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CE1C9">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5</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0511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瑞安市人力资源和社会保障局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062C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瑞安市社会保险中心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8C04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26CC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综合技术</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980A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0501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0728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1B3F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727C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6EC7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D3E8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9F7A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49C99">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本科：大数据管理与应用、数据科学与大数据技术、法学、法律、劳动与社会保障；研究生：大数据管理、法学、法律、社会保障、劳动关系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2B307">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面向应届高校毕业生。以法学类专业报考的须通过国家统一法律职业资格考试或国家司法考试，取得A类法律职业资格证书</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240A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0577-66807115</w:t>
            </w:r>
          </w:p>
        </w:tc>
      </w:tr>
      <w:tr w14:paraId="3DA50778">
        <w:tblPrEx>
          <w:shd w:val="clear" w:color="auto" w:fill="auto"/>
          <w:tblCellMar>
            <w:top w:w="0" w:type="dxa"/>
            <w:left w:w="0" w:type="dxa"/>
            <w:bottom w:w="0" w:type="dxa"/>
            <w:right w:w="0" w:type="dxa"/>
          </w:tblCellMar>
        </w:tblPrEx>
        <w:trPr>
          <w:cantSplit/>
          <w:trHeight w:val="166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D0CEA">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6</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94812">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瑞安市自然资源和规划局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0294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瑞安市自然资源和规划事业发展中心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5602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AD23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综合技术</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E504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0601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794F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9159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39DC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1466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82A3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3060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AC41D">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土地资源管理、土地规划与管理、土地规划与利用、国土资源管理、国土规划与整治、资源环境与城乡规划管理、建筑学、建筑设计、城乡规划、城市规划、城市设计、土地规划与利用、土地整治工程；研究生：城市设计及其理论、城市规划与设计、城市与区域规划、城市规划、 建筑技术科学、建筑学、建筑、建筑与城乡规划设计、城乡规划学、城乡规划、城市规划与管理、城乡发展与规划、土地资源利用与保护、土地资源学、土地资源管理、自然资源管理、自然资源、自然资源学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58067">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0E2B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0577-65819581</w:t>
            </w:r>
          </w:p>
        </w:tc>
      </w:tr>
      <w:tr w14:paraId="5E0C65EC">
        <w:tblPrEx>
          <w:shd w:val="clear" w:color="auto" w:fill="auto"/>
          <w:tblCellMar>
            <w:top w:w="0" w:type="dxa"/>
            <w:left w:w="0" w:type="dxa"/>
            <w:bottom w:w="0" w:type="dxa"/>
            <w:right w:w="0" w:type="dxa"/>
          </w:tblCellMar>
        </w:tblPrEx>
        <w:trPr>
          <w:cantSplit/>
          <w:trHeight w:val="96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D6CA9">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7</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A514B">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瑞安市自然资源和规划局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E4EC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瑞安市红双林场</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8054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EC6D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8915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0701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DBC2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9964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2282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5259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4CAE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A329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7F77B">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林学类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C2141">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6B42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0577-65819581</w:t>
            </w:r>
          </w:p>
        </w:tc>
      </w:tr>
      <w:tr w14:paraId="592EF7CA">
        <w:tblPrEx>
          <w:shd w:val="clear" w:color="auto" w:fill="auto"/>
          <w:tblCellMar>
            <w:top w:w="0" w:type="dxa"/>
            <w:left w:w="0" w:type="dxa"/>
            <w:bottom w:w="0" w:type="dxa"/>
            <w:right w:w="0" w:type="dxa"/>
          </w:tblCellMar>
        </w:tblPrEx>
        <w:trPr>
          <w:cantSplit/>
          <w:trHeight w:val="8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839FC">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8</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D411C">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1BF6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瑞安市住房和城乡建设综合服务中心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96F6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3EFE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文秘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2EA8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0801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8033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09B3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7B16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C68E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8273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9A6E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C79FA">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本科：新闻传播学类、汉语言文学 、汉语言、秘书学、高级文秘 ；研究生：新闻传播学类、高级秘书与行政助理学、写作学、中国现当代文学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AC9C6">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A137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0577-65896703</w:t>
            </w:r>
          </w:p>
        </w:tc>
      </w:tr>
      <w:tr w14:paraId="11426A29">
        <w:tblPrEx>
          <w:shd w:val="clear" w:color="auto" w:fill="auto"/>
          <w:tblCellMar>
            <w:top w:w="0" w:type="dxa"/>
            <w:left w:w="0" w:type="dxa"/>
            <w:bottom w:w="0" w:type="dxa"/>
            <w:right w:w="0" w:type="dxa"/>
          </w:tblCellMar>
        </w:tblPrEx>
        <w:trPr>
          <w:cantSplit/>
          <w:trHeight w:val="94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57D2C">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4EFC3">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61CA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瑞安市住房和城乡建设综合服务中心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E051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062E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法律</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216D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0802</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B6FB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9EA4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7BA2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3E16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26E4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59ED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DF545">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DC07B">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21C5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0577-65896703</w:t>
            </w:r>
          </w:p>
        </w:tc>
      </w:tr>
      <w:tr w14:paraId="480FF44A">
        <w:tblPrEx>
          <w:shd w:val="clear" w:color="auto" w:fill="auto"/>
          <w:tblCellMar>
            <w:top w:w="0" w:type="dxa"/>
            <w:left w:w="0" w:type="dxa"/>
            <w:bottom w:w="0" w:type="dxa"/>
            <w:right w:w="0" w:type="dxa"/>
          </w:tblCellMar>
        </w:tblPrEx>
        <w:trPr>
          <w:cantSplit/>
          <w:trHeight w:val="94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4E92D">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7F7A3">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58C3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瑞安市住房和城乡建设局基层所</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320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4AB3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住建           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76EE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0901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2BF0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1C8A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A5F3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9935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3DE5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1F39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EC293">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本科：土木类 、建筑类；研究生：土木工程类、建筑学类、城乡规划学类、风景园林学类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81490">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20E6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0577-66805101</w:t>
            </w:r>
          </w:p>
        </w:tc>
      </w:tr>
      <w:tr w14:paraId="2CFD4E10">
        <w:tblPrEx>
          <w:shd w:val="clear" w:color="auto" w:fill="auto"/>
          <w:tblCellMar>
            <w:top w:w="0" w:type="dxa"/>
            <w:left w:w="0" w:type="dxa"/>
            <w:bottom w:w="0" w:type="dxa"/>
            <w:right w:w="0" w:type="dxa"/>
          </w:tblCellMar>
        </w:tblPrEx>
        <w:trPr>
          <w:cantSplit/>
          <w:trHeight w:val="137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9BE81">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11</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0E62E">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6A2D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瑞安市住房和城乡建设局基层所</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6806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FF1B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住建           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5D8B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0902</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288E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07B9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5783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36E3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AF3B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35FC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A0556">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本科：工程管理、工程造价、工程造价管理 、工程审计 、历史建筑保护工程 ；研究生：工程管理 、工程与项目管理 、工程财务与造价管理、建筑遗产保护、建筑历史与理论</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DC709">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15D1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0577-66805101</w:t>
            </w:r>
          </w:p>
        </w:tc>
      </w:tr>
      <w:tr w14:paraId="5EDEC285">
        <w:tblPrEx>
          <w:shd w:val="clear" w:color="auto" w:fill="auto"/>
          <w:tblCellMar>
            <w:top w:w="0" w:type="dxa"/>
            <w:left w:w="0" w:type="dxa"/>
            <w:bottom w:w="0" w:type="dxa"/>
            <w:right w:w="0" w:type="dxa"/>
          </w:tblCellMar>
        </w:tblPrEx>
        <w:trPr>
          <w:cantSplit/>
          <w:trHeight w:val="761"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F9C66">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0D05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瑞安市交通运输局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B82E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瑞安市公路与运输管理中心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F3FE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E665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交通法治</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D006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6F3D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AB90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3676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B78E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47DEB">
            <w:pPr>
              <w:keepNext w:val="0"/>
              <w:keepLines w:val="0"/>
              <w:widowControl/>
              <w:suppressLineNumbers w:val="0"/>
              <w:jc w:val="both"/>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0012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AA0F2">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EBBD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面向应届高校毕业生</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CDFA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0577-65801587</w:t>
            </w:r>
          </w:p>
        </w:tc>
      </w:tr>
      <w:tr w14:paraId="5674E4C8">
        <w:tblPrEx>
          <w:shd w:val="clear" w:color="auto" w:fill="auto"/>
          <w:tblCellMar>
            <w:top w:w="0" w:type="dxa"/>
            <w:left w:w="0" w:type="dxa"/>
            <w:bottom w:w="0" w:type="dxa"/>
            <w:right w:w="0" w:type="dxa"/>
          </w:tblCellMar>
        </w:tblPrEx>
        <w:trPr>
          <w:cantSplit/>
          <w:trHeight w:val="126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5A5C7">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0273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瑞安市交通运输局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7051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瑞安市公路与运输管理中心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BEDB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FB34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智能交通</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3F7D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1002</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75C7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A04C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5994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623F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202AD">
            <w:pPr>
              <w:keepNext w:val="0"/>
              <w:keepLines w:val="0"/>
              <w:widowControl/>
              <w:suppressLineNumbers w:val="0"/>
              <w:jc w:val="both"/>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1A2A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1846F">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本科：计算机科学与技术、计算机及应用、计算机应用工程、电子与计算机工程、智能交通管理、智慧交通；研究生：计算机科学与技术、计算机应用技术、计算机技术、智能交通技术、智能交通与信息系统工程</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5FA1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面向应届高校毕业生</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2D30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0577-65801587</w:t>
            </w:r>
          </w:p>
        </w:tc>
      </w:tr>
      <w:tr w14:paraId="7F92A256">
        <w:tblPrEx>
          <w:shd w:val="clear" w:color="auto" w:fill="auto"/>
          <w:tblCellMar>
            <w:top w:w="0" w:type="dxa"/>
            <w:left w:w="0" w:type="dxa"/>
            <w:bottom w:w="0" w:type="dxa"/>
            <w:right w:w="0" w:type="dxa"/>
          </w:tblCellMar>
        </w:tblPrEx>
        <w:trPr>
          <w:cantSplit/>
          <w:trHeight w:val="10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47188">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957B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瑞安市交通运输局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EB8C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瑞安市公路与运输管理中心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BB43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F6E5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交通行业管理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8AEC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1003</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17D5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4421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5418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6503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7C088">
            <w:pPr>
              <w:keepNext w:val="0"/>
              <w:keepLines w:val="0"/>
              <w:widowControl/>
              <w:suppressLineNumbers w:val="0"/>
              <w:jc w:val="both"/>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B27D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072B">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交通运输、智能运输工程、汽车服务工程、汽车服务工程技术、汽车维修工程教育、低空技术与工程、飞行器设计与工程、飞行器适航技术、飞行器控制与信息工程、无人驾驶航空器系统工程、无人机系统应用技术、智能飞行器技术；研究生：交通运输、交通运输工程、交通运输规划与管理、道路交通运输、汽车运用工程、低空技术与工程、交通运输安全与环境工程、飞行器设计</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6BDAB">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4395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0577-65801587</w:t>
            </w:r>
          </w:p>
        </w:tc>
      </w:tr>
      <w:tr w14:paraId="02850648">
        <w:tblPrEx>
          <w:shd w:val="clear" w:color="auto" w:fill="auto"/>
          <w:tblCellMar>
            <w:top w:w="0" w:type="dxa"/>
            <w:left w:w="0" w:type="dxa"/>
            <w:bottom w:w="0" w:type="dxa"/>
            <w:right w:w="0" w:type="dxa"/>
          </w:tblCellMar>
        </w:tblPrEx>
        <w:trPr>
          <w:cantSplit/>
          <w:trHeight w:val="102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23E8D">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15</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9C13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瑞安市水利局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C6A7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瑞安市水利综合管理中心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DF7D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9612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68FE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2449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3EC5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0D55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4F39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9694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3B47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44787">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城乡规划、城市规划、计算机科学与技术、计算机及应用、计算机应用工程、计算机及软件；研究生：城市规划、城乡规划、城市与区域规划、计算机科学与技术、计算机网络及信息安全、计算机应用技术、计算机技术</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4D86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面向应届高校毕业生</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3B03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0577-58917089</w:t>
            </w:r>
          </w:p>
        </w:tc>
      </w:tr>
      <w:tr w14:paraId="42A15331">
        <w:tblPrEx>
          <w:shd w:val="clear" w:color="auto" w:fill="auto"/>
          <w:tblCellMar>
            <w:top w:w="0" w:type="dxa"/>
            <w:left w:w="0" w:type="dxa"/>
            <w:bottom w:w="0" w:type="dxa"/>
            <w:right w:w="0" w:type="dxa"/>
          </w:tblCellMar>
        </w:tblPrEx>
        <w:trPr>
          <w:cantSplit/>
          <w:trHeight w:val="102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28408">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16</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7660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瑞安市水利局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DB85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瑞安市水利综合管理中心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CF4A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9D80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法律服务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8B0E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1102</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2811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FAA9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2AF2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A32C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9DF3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AE2E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6752A">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本科：法学、法律、律师、民商法、法学（法务会计）；研究生：法学、法律、诉讼法学、诉讼法、宪法学与行政法学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15CD">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面向应届高校毕业生，且须通过国家统一法律职业资格考试或国家统一司法考试，取得A类法律职业资格证书</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59F8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0577-58917089</w:t>
            </w:r>
          </w:p>
        </w:tc>
      </w:tr>
      <w:tr w14:paraId="6F5F2609">
        <w:tblPrEx>
          <w:shd w:val="clear" w:color="auto" w:fill="auto"/>
          <w:tblCellMar>
            <w:top w:w="0" w:type="dxa"/>
            <w:left w:w="0" w:type="dxa"/>
            <w:bottom w:w="0" w:type="dxa"/>
            <w:right w:w="0" w:type="dxa"/>
          </w:tblCellMar>
        </w:tblPrEx>
        <w:trPr>
          <w:cantSplit/>
          <w:trHeight w:val="8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0EA51">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17</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4215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瑞安市农业农村局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10D7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瑞安市农业农村发展中心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43EF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D2A4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农业技术</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7B36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A5D2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666A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3F7E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87A6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1175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BE41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AB2AF">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本科：植物生产类、中药学；研究生：作物学类、植物保护类、农艺与种业、中药学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B6B99">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07DD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0577-65839879</w:t>
            </w:r>
          </w:p>
        </w:tc>
      </w:tr>
      <w:tr w14:paraId="11239A5E">
        <w:tblPrEx>
          <w:shd w:val="clear" w:color="auto" w:fill="auto"/>
          <w:tblCellMar>
            <w:top w:w="0" w:type="dxa"/>
            <w:left w:w="0" w:type="dxa"/>
            <w:bottom w:w="0" w:type="dxa"/>
            <w:right w:w="0" w:type="dxa"/>
          </w:tblCellMar>
        </w:tblPrEx>
        <w:trPr>
          <w:cantSplit/>
          <w:trHeight w:val="92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95642">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18</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D068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瑞安市农业农村局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4D17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瑞安市农业农村发展中心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A7CD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A1A5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A79C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1202</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3365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E7FD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E0E9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66A4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5528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20BC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E4E58">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本科：会计学、会计信息技术、会计、大数据与会计、财务管理、大数据与财务管理、税收学；研究生：财务管理、财务学、会计、会计学、税收学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4C429">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22F8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0577-65839879</w:t>
            </w:r>
          </w:p>
        </w:tc>
      </w:tr>
      <w:tr w14:paraId="5A1DCB02">
        <w:tblPrEx>
          <w:shd w:val="clear" w:color="auto" w:fill="auto"/>
          <w:tblCellMar>
            <w:top w:w="0" w:type="dxa"/>
            <w:left w:w="0" w:type="dxa"/>
            <w:bottom w:w="0" w:type="dxa"/>
            <w:right w:w="0" w:type="dxa"/>
          </w:tblCellMar>
        </w:tblPrEx>
        <w:trPr>
          <w:cantSplit/>
          <w:trHeight w:val="92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22731">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19</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9938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瑞安市农业农村局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BBD9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瑞安市动物疫病预防控制中心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4DA1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52B0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动物检疫</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FD23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070B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E1BC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3C68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A1DC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3047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007C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12A4B92C">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本科：动物医学类、动物生物技术；研究生：兽医学类、生物学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4A91B">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B7EB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0577-65839879</w:t>
            </w:r>
          </w:p>
        </w:tc>
      </w:tr>
      <w:tr w14:paraId="006CE6D3">
        <w:tblPrEx>
          <w:shd w:val="clear" w:color="auto" w:fill="auto"/>
          <w:tblCellMar>
            <w:top w:w="0" w:type="dxa"/>
            <w:left w:w="0" w:type="dxa"/>
            <w:bottom w:w="0" w:type="dxa"/>
            <w:right w:w="0" w:type="dxa"/>
          </w:tblCellMar>
        </w:tblPrEx>
        <w:trPr>
          <w:cantSplit/>
          <w:trHeight w:val="84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10B9A">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D37A6">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瑞安市文化和广电旅游体育局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5E76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瑞安市文化馆（瑞安市南戏传承中心）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0035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9288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艺术干部</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804B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C5397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6EA9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1B1B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D07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81B6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1CA6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12E2C">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本科：音乐表演、舞蹈表演、表演、播音与主持艺术、书法学、视觉传达设计、视觉传达、摄影；研究生：音乐、音乐与舞蹈学、播音主持艺术学、舞蹈、戏剧与影视</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E6B58">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C47D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0577-65867060</w:t>
            </w:r>
          </w:p>
        </w:tc>
      </w:tr>
      <w:tr w14:paraId="45ADC06E">
        <w:tblPrEx>
          <w:shd w:val="clear" w:color="auto" w:fill="auto"/>
          <w:tblCellMar>
            <w:top w:w="0" w:type="dxa"/>
            <w:left w:w="0" w:type="dxa"/>
            <w:bottom w:w="0" w:type="dxa"/>
            <w:right w:w="0" w:type="dxa"/>
          </w:tblCellMar>
        </w:tblPrEx>
        <w:trPr>
          <w:cantSplit/>
          <w:trHeight w:val="9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60A3B">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21</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DD08B">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瑞安市文化和广电旅游体育局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1093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瑞安市文物保护管理所</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3E30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3E34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文物保护</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4598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9A84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2B55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0758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浙江省</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58C4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710D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A582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5035F">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本科：考古学、博物馆学、文物与博物馆学、文物保护技术、文物保护与修复；研究生：考古学、考古学及博物馆学、文物与博物馆、博物馆、文物</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3728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限男性</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5193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0577-65867060</w:t>
            </w:r>
          </w:p>
        </w:tc>
      </w:tr>
      <w:tr w14:paraId="4A01AD35">
        <w:tblPrEx>
          <w:shd w:val="clear" w:color="auto" w:fill="auto"/>
          <w:tblCellMar>
            <w:top w:w="0" w:type="dxa"/>
            <w:left w:w="0" w:type="dxa"/>
            <w:bottom w:w="0" w:type="dxa"/>
            <w:right w:w="0" w:type="dxa"/>
          </w:tblCellMar>
        </w:tblPrEx>
        <w:trPr>
          <w:cantSplit/>
          <w:trHeight w:val="10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A1AE4">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899BB">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瑞安市文化和广电旅游体育局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E686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瑞安市文物保护管理所</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BBF5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572D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文物保护</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EC75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1502</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15F9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3DDF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80DC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浙江省</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8F14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299A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D288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CADE3">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本科：考古学、博物馆学、文物与博物馆学、文物保护技术、文物保护与修复；研究生：考古学、考古学及博物馆学、文物与博物馆、博物馆、文物</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2841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限女性</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5E76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0577-65867060</w:t>
            </w:r>
          </w:p>
        </w:tc>
      </w:tr>
      <w:tr w14:paraId="61E103D3">
        <w:tblPrEx>
          <w:shd w:val="clear" w:color="auto" w:fill="auto"/>
          <w:tblCellMar>
            <w:top w:w="0" w:type="dxa"/>
            <w:left w:w="0" w:type="dxa"/>
            <w:bottom w:w="0" w:type="dxa"/>
            <w:right w:w="0" w:type="dxa"/>
          </w:tblCellMar>
        </w:tblPrEx>
        <w:trPr>
          <w:cantSplit/>
          <w:trHeight w:val="875"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07134">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50132">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瑞安市卫生健康局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0D00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瑞安市血站</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FE2B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9401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信息管理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B202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76CA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7C4E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3FEB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48F3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0920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E3B2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17154">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本科：计算机类；研究生：计算机科学与技术类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624D8">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6D9B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0577-65613554</w:t>
            </w:r>
          </w:p>
        </w:tc>
      </w:tr>
      <w:tr w14:paraId="3CDCA5DD">
        <w:tblPrEx>
          <w:shd w:val="clear" w:color="auto" w:fill="auto"/>
          <w:tblCellMar>
            <w:top w:w="0" w:type="dxa"/>
            <w:left w:w="0" w:type="dxa"/>
            <w:bottom w:w="0" w:type="dxa"/>
            <w:right w:w="0" w:type="dxa"/>
          </w:tblCellMar>
        </w:tblPrEx>
        <w:trPr>
          <w:cantSplit/>
          <w:trHeight w:val="955"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0B4C">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4C19C">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瑞安市卫生健康局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A9A9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瑞安市人民医院</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62A7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财政适当补助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06C0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工程管理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5F48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宋体" w:hAnsi="宋体" w:eastAsia="宋体" w:cs="宋体"/>
                <w:i w:val="0"/>
                <w:iCs w:val="0"/>
                <w:color w:val="000000"/>
                <w:kern w:val="0"/>
                <w:sz w:val="20"/>
                <w:szCs w:val="20"/>
                <w:highlight w:val="none"/>
                <w:u w:val="none"/>
                <w:lang w:val="en-US" w:eastAsia="zh-CN" w:bidi="ar"/>
              </w:rPr>
              <w:t>1701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B81B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B7CC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12BF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温州市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46EA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D2FA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研究生及以上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6A96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硕士及以上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5E254">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机械工程类、动力工程及工程热物理类、电气工程类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25F61">
            <w:pPr>
              <w:jc w:val="center"/>
              <w:rPr>
                <w:rFonts w:hint="eastAsia" w:ascii="仿宋_GB2312" w:hAnsi="仿宋_GB2312" w:eastAsia="仿宋_GB2312" w:cs="仿宋_GB2312"/>
                <w:i w:val="0"/>
                <w:strike/>
                <w:dstrike w:val="0"/>
                <w:color w:val="auto"/>
                <w:sz w:val="18"/>
                <w:szCs w:val="18"/>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2E8D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0577-65866007</w:t>
            </w:r>
          </w:p>
        </w:tc>
      </w:tr>
      <w:tr w14:paraId="6E90F5C8">
        <w:tblPrEx>
          <w:shd w:val="clear" w:color="auto" w:fill="auto"/>
          <w:tblCellMar>
            <w:top w:w="0" w:type="dxa"/>
            <w:left w:w="0" w:type="dxa"/>
            <w:bottom w:w="0" w:type="dxa"/>
            <w:right w:w="0" w:type="dxa"/>
          </w:tblCellMar>
        </w:tblPrEx>
        <w:trPr>
          <w:cantSplit/>
          <w:trHeight w:val="9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D36CB">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25</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4B2CA">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瑞安市卫生健康局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4AF6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瑞安市人民医院</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0F08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财政适当补助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3D5E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信息管理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D3BA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宋体" w:hAnsi="宋体" w:eastAsia="宋体" w:cs="宋体"/>
                <w:i w:val="0"/>
                <w:iCs w:val="0"/>
                <w:color w:val="000000"/>
                <w:kern w:val="0"/>
                <w:sz w:val="20"/>
                <w:szCs w:val="20"/>
                <w:highlight w:val="none"/>
                <w:u w:val="none"/>
                <w:lang w:val="en-US" w:eastAsia="zh-CN" w:bidi="ar"/>
              </w:rPr>
              <w:t>1702</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2E6C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A499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07BB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温州市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E4F7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972E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研究生及以上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5D81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硕士及以上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E75B4">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软件工程类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EAD9C">
            <w:pPr>
              <w:jc w:val="center"/>
              <w:rPr>
                <w:rFonts w:hint="eastAsia" w:ascii="仿宋_GB2312" w:hAnsi="仿宋_GB2312" w:eastAsia="仿宋_GB2312" w:cs="仿宋_GB2312"/>
                <w:i w:val="0"/>
                <w:strike/>
                <w:dstrike w:val="0"/>
                <w:color w:val="auto"/>
                <w:sz w:val="18"/>
                <w:szCs w:val="18"/>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089F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18"/>
                <w:szCs w:val="18"/>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0577-65866007</w:t>
            </w:r>
          </w:p>
        </w:tc>
      </w:tr>
      <w:tr w14:paraId="470EE080">
        <w:tblPrEx>
          <w:shd w:val="clear" w:color="auto" w:fill="auto"/>
          <w:tblCellMar>
            <w:top w:w="0" w:type="dxa"/>
            <w:left w:w="0" w:type="dxa"/>
            <w:bottom w:w="0" w:type="dxa"/>
            <w:right w:w="0" w:type="dxa"/>
          </w:tblCellMar>
        </w:tblPrEx>
        <w:trPr>
          <w:cantSplit/>
          <w:trHeight w:val="9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27A3E">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26</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5C522">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瑞安市卫生健康局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3EDA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瑞安市人民医院</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47CC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财政适当补助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95D7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2213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1703</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A624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38BD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F6A3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温州市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8689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F393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研究生及以上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6241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硕士及以上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382A3">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财务管理、会计、会计学、审计、审计学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981A1">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9D42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0577-65866007</w:t>
            </w:r>
          </w:p>
        </w:tc>
      </w:tr>
      <w:tr w14:paraId="306F8DD6">
        <w:tblPrEx>
          <w:shd w:val="clear" w:color="auto" w:fill="auto"/>
          <w:tblCellMar>
            <w:top w:w="0" w:type="dxa"/>
            <w:left w:w="0" w:type="dxa"/>
            <w:bottom w:w="0" w:type="dxa"/>
            <w:right w:w="0" w:type="dxa"/>
          </w:tblCellMar>
        </w:tblPrEx>
        <w:trPr>
          <w:cantSplit/>
          <w:trHeight w:val="10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C2BA2">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27</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0C0B5">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瑞安市卫生健康局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3CD7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瑞安市中医院</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6CB6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财政适当补助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1A99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A665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1611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ADD2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4A9F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F2CF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B098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5E14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08064">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本科：会计、会计学、财务管理、国际会计、统计学、金融学、金融、审计、审计学；研究生：会计、会计学、财务管理、统计学、金融学、金融、审计、审计学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DB43D">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E8CF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0577-65809953</w:t>
            </w:r>
          </w:p>
        </w:tc>
      </w:tr>
      <w:tr w14:paraId="19CED616">
        <w:tblPrEx>
          <w:shd w:val="clear" w:color="auto" w:fill="auto"/>
          <w:tblCellMar>
            <w:top w:w="0" w:type="dxa"/>
            <w:left w:w="0" w:type="dxa"/>
            <w:bottom w:w="0" w:type="dxa"/>
            <w:right w:w="0" w:type="dxa"/>
          </w:tblCellMar>
        </w:tblPrEx>
        <w:trPr>
          <w:cantSplit/>
          <w:trHeight w:val="8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73235">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28</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D429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瑞安市应急管理局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2C80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瑞安市应急管理信息中心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F889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D036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1CD8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FF6F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44C4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263E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1792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20DE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A2D3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288B6">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电气类、自动化类、机械工程、机械制造及自动化、机械工程及自动化、机械工程及其自动化、机械设计制造及自动化、机械设计制造及其自动化、车辆工程、应急装备技术与工程、低空技术与工程、材料科学与工程；研究生：控制科学与工程类、机械电子工程、机械工程、机械制造及其自动化、冶金机械、智能制造、装备智能化及安全工程、机械、智能制造技术、电工理论与新技术、电力系统及其自动化、电气工程、电气系统检测与控制、可再生能源与清洁能源、能源与电工的新材料及器件、材料工程、材料科学与工程、新能源科学与工程</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E5654">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6BDC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0577-65911806</w:t>
            </w:r>
          </w:p>
        </w:tc>
      </w:tr>
      <w:tr w14:paraId="4EBD5243">
        <w:tblPrEx>
          <w:shd w:val="clear" w:color="auto" w:fill="auto"/>
          <w:tblCellMar>
            <w:top w:w="0" w:type="dxa"/>
            <w:left w:w="0" w:type="dxa"/>
            <w:bottom w:w="0" w:type="dxa"/>
            <w:right w:w="0" w:type="dxa"/>
          </w:tblCellMar>
        </w:tblPrEx>
        <w:trPr>
          <w:cantSplit/>
          <w:trHeight w:val="10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0A0A1">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29</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E4570">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瑞安市市场监督管理局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0369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瑞安市计量测试检定所</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AF04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40A0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8B31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E6E2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A151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5BD3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9E77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1E29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04BA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9D667">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会计学、会计信息技术、财务会计与审计、国际会计、会计、大数据与会计、财务管理、大数据与财务管理、审计学、大数据与审计、财务会计教育、内部审计；研究生：财务管理、财务学、会计、会计学、审计、审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5B193">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83C0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0577-65890830</w:t>
            </w:r>
          </w:p>
        </w:tc>
      </w:tr>
      <w:tr w14:paraId="15352B98">
        <w:tblPrEx>
          <w:shd w:val="clear" w:color="auto" w:fill="auto"/>
          <w:tblCellMar>
            <w:top w:w="0" w:type="dxa"/>
            <w:left w:w="0" w:type="dxa"/>
            <w:bottom w:w="0" w:type="dxa"/>
            <w:right w:w="0" w:type="dxa"/>
          </w:tblCellMar>
        </w:tblPrEx>
        <w:trPr>
          <w:cantSplit/>
          <w:trHeight w:val="7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CDC70">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7C567">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瑞安市市场监督管理局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050E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瑞安市食品检验检测中心（瑞安市药品不良反应监测中心）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B8B4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A705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食品检验</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D761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794C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CBA5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959E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7630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186E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7570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5AB4A">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本科：化学类、生物科学类、食品科学与工程类、中药学类、药学类；研究生：化学类、生物学类、食品科学与工程类、中药学类、药学类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16347">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7C07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0577-65890830</w:t>
            </w:r>
          </w:p>
        </w:tc>
      </w:tr>
      <w:tr w14:paraId="516F5316">
        <w:tblPrEx>
          <w:shd w:val="clear" w:color="auto" w:fill="auto"/>
          <w:tblCellMar>
            <w:top w:w="0" w:type="dxa"/>
            <w:left w:w="0" w:type="dxa"/>
            <w:bottom w:w="0" w:type="dxa"/>
            <w:right w:w="0" w:type="dxa"/>
          </w:tblCellMar>
        </w:tblPrEx>
        <w:trPr>
          <w:cantSplit/>
          <w:trHeight w:val="7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A3844">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31</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1FB2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瑞安市统计局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44F7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瑞安市统计调查中心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BF6F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EF59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统计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04D8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BE96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D3F3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C052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917D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E9FC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2A76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DBB57">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本科：经济学类、数学类、统计学类 、会计学、会计、大数据与会计、财务管理、大数据与财务管理、税务；研究生：应用经济学类、统计学类、数学类、财务管理、财务学、会计、会计学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2E2EF">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9D6D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0577-65810306、0577-65810305</w:t>
            </w:r>
          </w:p>
        </w:tc>
      </w:tr>
      <w:tr w14:paraId="1E18354C">
        <w:tblPrEx>
          <w:shd w:val="clear" w:color="auto" w:fill="auto"/>
          <w:tblCellMar>
            <w:top w:w="0" w:type="dxa"/>
            <w:left w:w="0" w:type="dxa"/>
            <w:bottom w:w="0" w:type="dxa"/>
            <w:right w:w="0" w:type="dxa"/>
          </w:tblCellMar>
        </w:tblPrEx>
        <w:trPr>
          <w:cantSplit/>
          <w:trHeight w:val="84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87836">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9A01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温州市生态环境局瑞安分局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9880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瑞安市水乡建设促进中心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BAFE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14E9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1504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055A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83E8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7379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9407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1D46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DEE0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7463D">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本科：财税、财政学、金融学、财务管理、会计、会计学、财务会计与审计、大数据与会计、审计学、大数据与审计；研究生：财务管理、财务学、金融学、财政学、会计、审计、会计学、审计学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3B0D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面向应届高校毕业生</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DE42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0577-65850585</w:t>
            </w:r>
          </w:p>
        </w:tc>
      </w:tr>
      <w:tr w14:paraId="77113C87">
        <w:tblPrEx>
          <w:shd w:val="clear" w:color="auto" w:fill="auto"/>
          <w:tblCellMar>
            <w:top w:w="0" w:type="dxa"/>
            <w:left w:w="0" w:type="dxa"/>
            <w:bottom w:w="0" w:type="dxa"/>
            <w:right w:w="0" w:type="dxa"/>
          </w:tblCellMar>
        </w:tblPrEx>
        <w:trPr>
          <w:cantSplit/>
          <w:trHeight w:val="96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43AC9">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81E5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瑞安市投资促进服务中心</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C7C4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瑞安市招商服务中心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2D61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D576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0FDF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56454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721E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8B02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B3E4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BDF6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8450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0DD28">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经济学门类、理学门类、工学门类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F105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需经常出差</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0FE1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0577-65835715</w:t>
            </w:r>
          </w:p>
        </w:tc>
      </w:tr>
      <w:tr w14:paraId="1C03D409">
        <w:tblPrEx>
          <w:shd w:val="clear" w:color="auto" w:fill="auto"/>
          <w:tblCellMar>
            <w:top w:w="0" w:type="dxa"/>
            <w:left w:w="0" w:type="dxa"/>
            <w:bottom w:w="0" w:type="dxa"/>
            <w:right w:w="0" w:type="dxa"/>
          </w:tblCellMar>
        </w:tblPrEx>
        <w:trPr>
          <w:cantSplit/>
          <w:trHeight w:val="82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40806">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11AC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瑞安安阳中心城区开发建设中心</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F734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瑞安安阳中心城区开发建设中心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6609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5014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财务管理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1341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25C5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E470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8781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3547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A93E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8D9F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43F26">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财政学类、会计学、会计信息技术、财务会计与审计、会计、财务管理、审计学、财务会计教育、内部审计、财税；研究生：财政学、税收学、税务、税务学、财务管理、财务学、会计、会计学、审计、审计学、财务审计与风险管理</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BD55B">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79AE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0577-66860122</w:t>
            </w:r>
          </w:p>
        </w:tc>
      </w:tr>
      <w:tr w14:paraId="7186206D">
        <w:tblPrEx>
          <w:shd w:val="clear" w:color="auto" w:fill="auto"/>
          <w:tblCellMar>
            <w:top w:w="0" w:type="dxa"/>
            <w:left w:w="0" w:type="dxa"/>
            <w:bottom w:w="0" w:type="dxa"/>
            <w:right w:w="0" w:type="dxa"/>
          </w:tblCellMar>
        </w:tblPrEx>
        <w:trPr>
          <w:cantSplit/>
          <w:trHeight w:val="9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03261">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35</w:t>
            </w:r>
          </w:p>
        </w:tc>
        <w:tc>
          <w:tcPr>
            <w:tcW w:w="8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8CF923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瑞安市残疾人联合会</w:t>
            </w:r>
          </w:p>
        </w:tc>
        <w:tc>
          <w:tcPr>
            <w:tcW w:w="119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12F8299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瑞安市残疾人劳动就业服务所</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C2E8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4690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综合管理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707A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6D35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E62E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94D3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BF65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7A9A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8182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CC336">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本科：法学类、计算机类、公共管理类、医学技术类、新闻传播学类；研究生：法学类、计算机科学与技术类、公共管理类、医学技术类、新闻传播学类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C066C">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BF14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0577-65611961</w:t>
            </w:r>
          </w:p>
        </w:tc>
      </w:tr>
      <w:tr w14:paraId="6F6FE636">
        <w:tblPrEx>
          <w:shd w:val="clear" w:color="auto" w:fill="auto"/>
          <w:tblCellMar>
            <w:top w:w="0" w:type="dxa"/>
            <w:left w:w="0" w:type="dxa"/>
            <w:bottom w:w="0" w:type="dxa"/>
            <w:right w:w="0" w:type="dxa"/>
          </w:tblCellMar>
        </w:tblPrEx>
        <w:trPr>
          <w:cantSplit/>
          <w:trHeight w:val="780" w:hRule="atLeast"/>
        </w:trPr>
        <w:tc>
          <w:tcPr>
            <w:tcW w:w="310"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AE45A7">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36</w:t>
            </w:r>
          </w:p>
        </w:tc>
        <w:tc>
          <w:tcPr>
            <w:tcW w:w="8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72484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瑞安市人民法院</w:t>
            </w:r>
          </w:p>
        </w:tc>
        <w:tc>
          <w:tcPr>
            <w:tcW w:w="119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19CB2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瑞安市人民法院审判事务中心</w:t>
            </w:r>
          </w:p>
        </w:tc>
        <w:tc>
          <w:tcPr>
            <w:tcW w:w="5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983F84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F0BC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法官助理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AC29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019A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B76D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9E9F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B635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0B9D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F9B3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8BA3E">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914B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1.具备普通高等学校法学类本科学历并获得学士及以上学位；或者普通高等学校非法学类本科及以上学历并获得法律硕士、法学硕士及以上学位；2. 须通过国家统一法律职业资格考试或国家统一司法考试，取得A类法律职业资格证书；3.性别为男性；</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594D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0577-65813719</w:t>
            </w:r>
          </w:p>
        </w:tc>
      </w:tr>
      <w:tr w14:paraId="0A58B2CB">
        <w:tblPrEx>
          <w:shd w:val="clear" w:color="auto" w:fill="auto"/>
          <w:tblCellMar>
            <w:top w:w="0" w:type="dxa"/>
            <w:left w:w="0" w:type="dxa"/>
            <w:bottom w:w="0" w:type="dxa"/>
            <w:right w:w="0" w:type="dxa"/>
          </w:tblCellMar>
        </w:tblPrEx>
        <w:trPr>
          <w:cantSplit/>
          <w:trHeight w:val="84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8A2C3">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37</w:t>
            </w:r>
          </w:p>
        </w:tc>
        <w:tc>
          <w:tcPr>
            <w:tcW w:w="887"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EF0A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瑞安市人民法院</w:t>
            </w:r>
          </w:p>
        </w:tc>
        <w:tc>
          <w:tcPr>
            <w:tcW w:w="1190"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B7E3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瑞安市人民法院审判事务中心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43E7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AAC1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法官助理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A388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2702</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8971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73EB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B93B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EE83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D5E6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CC87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25415">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8D0D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1.具备普通高等学校法学类本科学历并获得学士及以上学位；或者普通高等学校非法学类本科及以上学历并获得法律硕士、法学硕士及以上学位；2. 须通过国家统一法律职业资格考试或国家统一司法考试，取得A类法律职业资格证书；3.性别为女性；</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5EAA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0577-65813719</w:t>
            </w:r>
          </w:p>
        </w:tc>
      </w:tr>
      <w:tr w14:paraId="1570FDB7">
        <w:tblPrEx>
          <w:shd w:val="clear" w:color="auto" w:fill="auto"/>
          <w:tblCellMar>
            <w:top w:w="0" w:type="dxa"/>
            <w:left w:w="0" w:type="dxa"/>
            <w:bottom w:w="0" w:type="dxa"/>
            <w:right w:w="0" w:type="dxa"/>
          </w:tblCellMar>
        </w:tblPrEx>
        <w:trPr>
          <w:cantSplit/>
          <w:trHeight w:val="11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DACD8">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38</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77E5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瑞安市人民法院</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F20D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瑞安市人民法院审判事务中心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19AD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C472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法官助理</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DA65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2703</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E8A3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C10A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EC9D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7D6B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0789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ABA7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C738B">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1A46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1.具备普通高等学校法学类本科学历并获得学士及以上学位；或者普通高等学校非法学类本科及以上学历并获得法律硕士、法学硕士及以上学位；2. 须通过国家统一法律职业资格考试或国家统一司法考试，取得A类法律职业资格证书；3.性别不限； 4、政治面貌要求为中共党员或中共预备党员</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ACCD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0577-65813719</w:t>
            </w:r>
          </w:p>
        </w:tc>
      </w:tr>
      <w:tr w14:paraId="33EBBF7D">
        <w:tblPrEx>
          <w:shd w:val="clear" w:color="auto" w:fill="auto"/>
          <w:tblCellMar>
            <w:top w:w="0" w:type="dxa"/>
            <w:left w:w="0" w:type="dxa"/>
            <w:bottom w:w="0" w:type="dxa"/>
            <w:right w:w="0" w:type="dxa"/>
          </w:tblCellMar>
        </w:tblPrEx>
        <w:trPr>
          <w:cantSplit/>
          <w:trHeight w:val="96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DB9E">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39</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EDB4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瑞安市气象局</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9B25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瑞安市气象防灾减灾预警中心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3FC2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9F9E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lang w:val="en-US"/>
              </w:rPr>
            </w:pPr>
            <w:r>
              <w:rPr>
                <w:rFonts w:hint="eastAsia" w:ascii="仿宋_GB2312" w:hAnsi="仿宋_GB2312" w:eastAsia="仿宋_GB2312" w:cs="仿宋_GB2312"/>
                <w:i w:val="0"/>
                <w:iCs w:val="0"/>
                <w:color w:val="auto"/>
                <w:kern w:val="0"/>
                <w:sz w:val="20"/>
                <w:szCs w:val="20"/>
                <w:highlight w:val="none"/>
                <w:u w:val="none"/>
                <w:lang w:val="en-US" w:eastAsia="zh-CN" w:bidi="ar"/>
              </w:rPr>
              <w:t>预报服务</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0EF2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52D6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9B24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43CE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温州市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0CF4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DCA7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E00B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B0C4B">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大气科学、智慧气象技术、应用气象学、气象技术与工程、地球系统科学；研究生：3S集成与气象应用、大气科学、大气科学（物理海洋学）、大气物理学与大气环境、大气遥感与大气探测、海洋气象学、空间天气学、雷电科学与技术、气象学、水文气象学、应用气象学、气象</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476AF">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8F83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0577-66617915</w:t>
            </w:r>
          </w:p>
        </w:tc>
      </w:tr>
      <w:tr w14:paraId="4121B8FE">
        <w:tblPrEx>
          <w:shd w:val="clear" w:color="auto" w:fill="auto"/>
          <w:tblCellMar>
            <w:top w:w="0" w:type="dxa"/>
            <w:left w:w="0" w:type="dxa"/>
            <w:bottom w:w="0" w:type="dxa"/>
            <w:right w:w="0" w:type="dxa"/>
          </w:tblCellMar>
        </w:tblPrEx>
        <w:trPr>
          <w:cantSplit/>
          <w:trHeight w:val="96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E1F92">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40</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7558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瑞安市陶山镇人民政府</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103E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瑞安市陶山镇便民服务中心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A301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FB76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林业员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BD16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2901</w:t>
            </w:r>
          </w:p>
        </w:tc>
        <w:tc>
          <w:tcPr>
            <w:tcW w:w="4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02D9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369A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AE21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4212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CE50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27E0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2CD6E">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林业类、林学类、林业工程类、植物生产类、草学类、农业类、自然保护与环境生态类、农业工程类、农业经济管理类、林业生态环境工程与管理；研究生：林学类、林业工程类、风景园林学类、作物学类、园艺学类、植物保护类、草学类、农业资源与环境类、农业工程类、农林经济管理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1854F">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91DD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0577-65969676</w:t>
            </w:r>
          </w:p>
        </w:tc>
      </w:tr>
      <w:tr w14:paraId="46E6F8A4">
        <w:tblPrEx>
          <w:shd w:val="clear" w:color="auto" w:fill="auto"/>
          <w:tblCellMar>
            <w:top w:w="0" w:type="dxa"/>
            <w:left w:w="0" w:type="dxa"/>
            <w:bottom w:w="0" w:type="dxa"/>
            <w:right w:w="0" w:type="dxa"/>
          </w:tblCellMar>
        </w:tblPrEx>
        <w:trPr>
          <w:cantSplit/>
          <w:trHeight w:val="84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8C1E1">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41</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AB98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瑞安市湖岭镇人民政府</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E24C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瑞安市湖岭镇便民服务中心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23CC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C509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林业员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666E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17CB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075E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956D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8865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F781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4372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280D3">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自然保护与环境生态类、动物生产类、林学类、林业类、草学类、农业类、农业工程类、农业经济管理类、法学类；研究生：农业工程类、农林经济管理类、风景园林学类、环境科学与工程类、林学类、农业资源与环境类、植物保护类、作物学类、法学类、果树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13C6F">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623E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0577-58869833</w:t>
            </w:r>
          </w:p>
        </w:tc>
      </w:tr>
      <w:tr w14:paraId="561AB597">
        <w:tblPrEx>
          <w:shd w:val="clear" w:color="auto" w:fill="auto"/>
          <w:tblCellMar>
            <w:top w:w="0" w:type="dxa"/>
            <w:left w:w="0" w:type="dxa"/>
            <w:bottom w:w="0" w:type="dxa"/>
            <w:right w:w="0" w:type="dxa"/>
          </w:tblCellMar>
        </w:tblPrEx>
        <w:trPr>
          <w:cantSplit/>
          <w:trHeight w:val="8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AE868">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42</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BAE5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瑞安市曹村镇人民政府</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9E6A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瑞安市曹村镇应急消防管理站</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4740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1CCF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新居民管理岗</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E37D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9920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61A8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EDA8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FC00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2FC2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47E3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917D9">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本科：法学类、中国语言文学类；研究生：法学类、中国语言文学类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B0447">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以法学类专业报名的，须通过国家统一法律职业资格考试或国家司法考试，取得A类法律职业资格证书</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F1DE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0577-65761756</w:t>
            </w:r>
          </w:p>
        </w:tc>
      </w:tr>
      <w:tr w14:paraId="69B36CCC">
        <w:tblPrEx>
          <w:shd w:val="clear" w:color="auto" w:fill="auto"/>
          <w:tblCellMar>
            <w:top w:w="0" w:type="dxa"/>
            <w:left w:w="0" w:type="dxa"/>
            <w:bottom w:w="0" w:type="dxa"/>
            <w:right w:w="0" w:type="dxa"/>
          </w:tblCellMar>
        </w:tblPrEx>
        <w:trPr>
          <w:cantSplit/>
          <w:trHeight w:val="88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3F16D">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43</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2A34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瑞安市高楼镇人民政府</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CFCB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瑞安市高楼镇便民服务中心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42DD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53D0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文化员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E2D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B977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E262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3DF4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1194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3147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F790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40534">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中国语言文学类、新闻传播学类、公共管理类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FCB90">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1B7B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0577-58806104</w:t>
            </w:r>
          </w:p>
        </w:tc>
      </w:tr>
      <w:tr w14:paraId="57B16CE2">
        <w:tblPrEx>
          <w:shd w:val="clear" w:color="auto" w:fill="auto"/>
          <w:tblCellMar>
            <w:top w:w="0" w:type="dxa"/>
            <w:left w:w="0" w:type="dxa"/>
            <w:bottom w:w="0" w:type="dxa"/>
            <w:right w:w="0" w:type="dxa"/>
          </w:tblCellMar>
        </w:tblPrEx>
        <w:trPr>
          <w:cantSplit/>
          <w:trHeight w:val="84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A762C">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44</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F6B6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瑞安市东山街道办事处</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47C2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瑞安市东山街道便民服务中心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55CD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4EDE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法治员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63F7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787B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70D5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190D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266B2">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D969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6003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3FB4C">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9C041">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须通过国家统一法律职业资格考试或国家司法考试，取得A类法律职业资格证书</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2681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0577-65603513</w:t>
            </w:r>
          </w:p>
        </w:tc>
      </w:tr>
      <w:tr w14:paraId="52C83CD3">
        <w:tblPrEx>
          <w:shd w:val="clear" w:color="auto" w:fill="auto"/>
          <w:tblCellMar>
            <w:top w:w="0" w:type="dxa"/>
            <w:left w:w="0" w:type="dxa"/>
            <w:bottom w:w="0" w:type="dxa"/>
            <w:right w:w="0" w:type="dxa"/>
          </w:tblCellMar>
        </w:tblPrEx>
        <w:trPr>
          <w:cantSplit/>
          <w:trHeight w:val="10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BC9D3">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45</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EE44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瑞安市上望街道办事处</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FA07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瑞安市上望街道便民服务中心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7D64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9697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法治员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BAB4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3339C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42BF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B420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E68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FBCC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AAF9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7552F">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法学类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5A254">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须通过国家统一法律职业资格考试或国家司法考试，取得A类法律职业资格证书</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BE20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0577-65160023</w:t>
            </w:r>
          </w:p>
        </w:tc>
      </w:tr>
      <w:tr w14:paraId="7600F8A0">
        <w:tblPrEx>
          <w:shd w:val="clear" w:color="auto" w:fill="auto"/>
          <w:tblCellMar>
            <w:top w:w="0" w:type="dxa"/>
            <w:left w:w="0" w:type="dxa"/>
            <w:bottom w:w="0" w:type="dxa"/>
            <w:right w:w="0" w:type="dxa"/>
          </w:tblCellMar>
        </w:tblPrEx>
        <w:trPr>
          <w:cantSplit/>
          <w:trHeight w:val="90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8A591">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46</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CCB1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瑞安市云周街道办事处</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E87F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瑞安市云周街道便民服务中心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2CAF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C4EB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财政员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BDA6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5885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E16A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C3BB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95CD9">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CEE2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4F2C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63E72">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财政学类、会计学、会计、财务管理、税务、税务学、统计学、应用统计学、投资学、数字经济；研究生：统计学类、税务、税务学、统计学、应用统计、应用统计学、投资经济、投资经济学、投资学、数字经济、会计、会计学、财务管理、财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D957ED">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7899A">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0577-66855079</w:t>
            </w:r>
          </w:p>
        </w:tc>
      </w:tr>
      <w:tr w14:paraId="2F52FE08">
        <w:tblPrEx>
          <w:shd w:val="clear" w:color="auto" w:fill="auto"/>
          <w:tblCellMar>
            <w:top w:w="0" w:type="dxa"/>
            <w:left w:w="0" w:type="dxa"/>
            <w:bottom w:w="0" w:type="dxa"/>
            <w:right w:w="0" w:type="dxa"/>
          </w:tblCellMar>
        </w:tblPrEx>
        <w:trPr>
          <w:cantSplit/>
          <w:trHeight w:val="72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3DC26">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47</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43F16">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瑞安市仙降街道办事处</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B018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瑞安市仙降街道便民服务中心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4331B">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73F5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城乡建设员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EF1E5">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47D38">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FA26E">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管理</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C2E2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D431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1543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20BE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C9A39">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本科：土木类、建筑类；研究生：土木工程类、建筑学类、城乡规划学类</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91132">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BD78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0577-65059011</w:t>
            </w:r>
          </w:p>
        </w:tc>
      </w:tr>
      <w:tr w14:paraId="4FDBD1D4">
        <w:tblPrEx>
          <w:shd w:val="clear" w:color="auto" w:fill="auto"/>
          <w:tblCellMar>
            <w:top w:w="0" w:type="dxa"/>
            <w:left w:w="0" w:type="dxa"/>
            <w:bottom w:w="0" w:type="dxa"/>
            <w:right w:w="0" w:type="dxa"/>
          </w:tblCellMar>
        </w:tblPrEx>
        <w:trPr>
          <w:cantSplit/>
          <w:trHeight w:val="1020" w:hRule="atLeast"/>
        </w:trPr>
        <w:tc>
          <w:tcPr>
            <w:tcW w:w="3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EDA2A">
            <w:pPr>
              <w:keepNext w:val="0"/>
              <w:keepLines w:val="0"/>
              <w:widowControl/>
              <w:suppressLineNumbers w:val="0"/>
              <w:jc w:val="center"/>
              <w:textAlignment w:val="center"/>
              <w:rPr>
                <w:rFonts w:hint="eastAsia" w:ascii="仿宋_GB2312" w:hAnsi="仿宋_GB2312" w:eastAsia="仿宋_GB2312" w:cs="仿宋_GB2312"/>
                <w:i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48</w:t>
            </w:r>
          </w:p>
        </w:tc>
        <w:tc>
          <w:tcPr>
            <w:tcW w:w="8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2FBC3">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瑞安市南滨街道办事处</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87E9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瑞安市南滨街道便民服务中心</w:t>
            </w:r>
          </w:p>
        </w:tc>
        <w:tc>
          <w:tcPr>
            <w:tcW w:w="5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BD630">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全额补助</w:t>
            </w:r>
          </w:p>
        </w:tc>
        <w:tc>
          <w:tcPr>
            <w:tcW w:w="53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E5917">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经贸服务员</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9A3D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3701</w:t>
            </w:r>
          </w:p>
        </w:tc>
        <w:tc>
          <w:tcPr>
            <w:tcW w:w="4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0984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54CEF">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专业技术</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DED1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瑞安市</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D996C">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default" w:ascii="仿宋_GB2312" w:hAnsi="仿宋_GB2312" w:eastAsia="仿宋_GB2312" w:cs="仿宋_GB2312"/>
                <w:i w:val="0"/>
                <w:strike w:val="0"/>
                <w:dstrike w:val="0"/>
                <w:color w:val="auto"/>
                <w:sz w:val="20"/>
                <w:szCs w:val="20"/>
                <w:highlight w:val="none"/>
                <w:u w:val="none"/>
                <w:woUserID w:val="2"/>
              </w:rPr>
              <w:t>1987年8月21日以后出生</w:t>
            </w:r>
          </w:p>
        </w:tc>
        <w:tc>
          <w:tcPr>
            <w:tcW w:w="6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3D194">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本科及以上</w:t>
            </w:r>
          </w:p>
        </w:tc>
        <w:tc>
          <w:tcPr>
            <w:tcW w:w="6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999ED">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学士及以上</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E9B2A">
            <w:pPr>
              <w:keepNext w:val="0"/>
              <w:keepLines w:val="0"/>
              <w:widowControl/>
              <w:suppressLineNumbers w:val="0"/>
              <w:jc w:val="left"/>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科：经济学类、财政学类、农业经济管理类、工程审计、会计学、审计学、金融审计、财务会计与审计、金融学、金融工程；研究生：统计学类、农林经济管理类、金融学、财政学、金融工程、农村经济学、审计、审计学</w:t>
            </w:r>
          </w:p>
        </w:tc>
        <w:tc>
          <w:tcPr>
            <w:tcW w:w="22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A1056">
            <w:pPr>
              <w:jc w:val="center"/>
              <w:rPr>
                <w:rFonts w:hint="eastAsia" w:ascii="仿宋_GB2312" w:hAnsi="仿宋_GB2312" w:eastAsia="仿宋_GB2312" w:cs="仿宋_GB2312"/>
                <w:i w:val="0"/>
                <w:strike/>
                <w:dstrike w:val="0"/>
                <w:color w:val="auto"/>
                <w:sz w:val="20"/>
                <w:szCs w:val="20"/>
                <w:highlight w:val="none"/>
                <w:u w:val="none"/>
              </w:rPr>
            </w:pP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42FD1">
            <w:pPr>
              <w:keepNext w:val="0"/>
              <w:keepLines w:val="0"/>
              <w:widowControl/>
              <w:suppressLineNumbers w:val="0"/>
              <w:jc w:val="center"/>
              <w:textAlignment w:val="center"/>
              <w:rPr>
                <w:rFonts w:hint="eastAsia" w:ascii="仿宋_GB2312" w:hAnsi="仿宋_GB2312" w:eastAsia="仿宋_GB2312" w:cs="仿宋_GB2312"/>
                <w:i w:val="0"/>
                <w:strike/>
                <w:dstrike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0577-66850509</w:t>
            </w:r>
          </w:p>
        </w:tc>
      </w:tr>
    </w:tbl>
    <w:p w14:paraId="756D793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highlight w:val="none"/>
          <w:lang w:val="en-US" w:eastAsia="zh-CN" w:bidi="ar"/>
        </w:rPr>
      </w:pPr>
    </w:p>
    <w:p w14:paraId="17DC133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p>
    <w:p w14:paraId="106E8F7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p>
    <w:p w14:paraId="17AADE6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sectPr>
          <w:headerReference r:id="rId3" w:type="default"/>
          <w:footerReference r:id="rId4" w:type="default"/>
          <w:pgSz w:w="16838" w:h="11906" w:orient="landscape"/>
          <w:pgMar w:top="1020" w:right="850" w:bottom="1020" w:left="850" w:header="851" w:footer="992" w:gutter="0"/>
          <w:pgNumType w:fmt="numberInDash"/>
          <w:cols w:space="0" w:num="1"/>
          <w:rtlGutter w:val="1"/>
          <w:docGrid w:type="lines" w:linePitch="318" w:charSpace="0"/>
        </w:sectPr>
      </w:pPr>
    </w:p>
    <w:p w14:paraId="2425BFB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 xml:space="preserve">附件3 </w:t>
      </w:r>
    </w:p>
    <w:p w14:paraId="6BE01455">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32"/>
          <w:szCs w:val="32"/>
          <w:lang w:val="en-US" w:eastAsia="zh-CN"/>
        </w:rPr>
      </w:pPr>
    </w:p>
    <w:p w14:paraId="0CC34DA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笔试科目</w:t>
      </w:r>
      <w:r>
        <w:rPr>
          <w:rFonts w:hint="eastAsia" w:ascii="方正小标宋简体" w:hAnsi="方正小标宋简体" w:eastAsia="方正小标宋简体" w:cs="方正小标宋简体"/>
          <w:sz w:val="44"/>
          <w:szCs w:val="44"/>
        </w:rPr>
        <w:t>考试大纲</w:t>
      </w:r>
    </w:p>
    <w:p w14:paraId="36327796">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sz w:val="32"/>
          <w:szCs w:val="32"/>
          <w:lang w:val="en-US" w:eastAsia="zh-CN"/>
        </w:rPr>
      </w:pPr>
    </w:p>
    <w:p w14:paraId="478A489E">
      <w:pPr>
        <w:keepNext w:val="0"/>
        <w:keepLines w:val="0"/>
        <w:pageBreakBefore w:val="0"/>
        <w:widowControl w:val="0"/>
        <w:kinsoku/>
        <w:wordWrap/>
        <w:overflowPunct/>
        <w:topLinePunct w:val="0"/>
        <w:autoSpaceDE/>
        <w:autoSpaceDN/>
        <w:bidi w:val="0"/>
        <w:adjustRightInd/>
        <w:snapToGrid/>
        <w:spacing w:line="560" w:lineRule="exact"/>
        <w:ind w:left="648"/>
        <w:textAlignment w:val="auto"/>
        <w:rPr>
          <w:rFonts w:hint="eastAsia" w:ascii="黑体" w:hAnsi="黑体" w:eastAsia="黑体" w:cs="黑体"/>
          <w:sz w:val="32"/>
          <w:szCs w:val="32"/>
        </w:rPr>
      </w:pPr>
      <w:r>
        <w:rPr>
          <w:rFonts w:hint="eastAsia" w:ascii="黑体" w:hAnsi="黑体" w:eastAsia="黑体" w:cs="黑体"/>
          <w:spacing w:val="7"/>
          <w:position w:val="4"/>
          <w:sz w:val="32"/>
          <w:szCs w:val="32"/>
        </w:rPr>
        <w:t>一、笔试科目</w:t>
      </w:r>
    </w:p>
    <w:p w14:paraId="5F08ABF0">
      <w:pPr>
        <w:keepNext w:val="0"/>
        <w:keepLines w:val="0"/>
        <w:pageBreakBefore w:val="0"/>
        <w:widowControl w:val="0"/>
        <w:kinsoku/>
        <w:wordWrap/>
        <w:overflowPunct/>
        <w:topLinePunct w:val="0"/>
        <w:autoSpaceDE/>
        <w:autoSpaceDN/>
        <w:bidi w:val="0"/>
        <w:adjustRightInd/>
        <w:snapToGrid/>
        <w:spacing w:line="560" w:lineRule="exact"/>
        <w:ind w:left="10" w:right="29" w:firstLine="625"/>
        <w:textAlignment w:val="auto"/>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《综合应用能力》为主观题，考试时限</w:t>
      </w:r>
      <w:r>
        <w:rPr>
          <w:rFonts w:hint="eastAsia" w:ascii="仿宋_GB2312" w:hAnsi="仿宋_GB2312" w:eastAsia="仿宋_GB2312" w:cs="仿宋_GB2312"/>
          <w:sz w:val="32"/>
          <w:szCs w:val="32"/>
        </w:rPr>
        <w:t>为150分钟；《职业</w:t>
      </w:r>
      <w:r>
        <w:rPr>
          <w:rFonts w:hint="eastAsia" w:ascii="仿宋_GB2312" w:hAnsi="仿宋_GB2312" w:eastAsia="仿宋_GB2312" w:cs="仿宋_GB2312"/>
          <w:spacing w:val="-1"/>
          <w:sz w:val="32"/>
          <w:szCs w:val="32"/>
        </w:rPr>
        <w:t>能力倾向测验》为客观题，</w:t>
      </w:r>
      <w:r>
        <w:rPr>
          <w:rFonts w:hint="eastAsia" w:ascii="仿宋_GB2312" w:hAnsi="仿宋_GB2312" w:eastAsia="仿宋_GB2312" w:cs="仿宋_GB2312"/>
          <w:sz w:val="32"/>
          <w:szCs w:val="32"/>
        </w:rPr>
        <w:t>考试时限为90分钟。两个科目满分</w:t>
      </w:r>
      <w:r>
        <w:rPr>
          <w:rFonts w:hint="eastAsia" w:ascii="仿宋_GB2312" w:hAnsi="仿宋_GB2312" w:eastAsia="仿宋_GB2312" w:cs="仿宋_GB2312"/>
          <w:spacing w:val="-14"/>
          <w:sz w:val="32"/>
          <w:szCs w:val="32"/>
        </w:rPr>
        <w:t>均为</w:t>
      </w:r>
      <w:r>
        <w:rPr>
          <w:rFonts w:hint="eastAsia" w:ascii="仿宋_GB2312" w:hAnsi="仿宋_GB2312" w:eastAsia="仿宋_GB2312" w:cs="仿宋_GB2312"/>
          <w:spacing w:val="-1"/>
          <w:sz w:val="32"/>
          <w:szCs w:val="32"/>
        </w:rPr>
        <w:t>100分。</w:t>
      </w:r>
    </w:p>
    <w:p w14:paraId="0DF7CA60">
      <w:pPr>
        <w:keepNext w:val="0"/>
        <w:keepLines w:val="0"/>
        <w:pageBreakBefore w:val="0"/>
        <w:widowControl w:val="0"/>
        <w:kinsoku/>
        <w:wordWrap/>
        <w:overflowPunct/>
        <w:topLinePunct w:val="0"/>
        <w:autoSpaceDE/>
        <w:autoSpaceDN/>
        <w:bidi w:val="0"/>
        <w:adjustRightInd/>
        <w:snapToGrid/>
        <w:spacing w:line="560" w:lineRule="exact"/>
        <w:ind w:left="648"/>
        <w:textAlignment w:val="auto"/>
        <w:rPr>
          <w:rFonts w:hint="eastAsia" w:ascii="黑体" w:hAnsi="黑体" w:eastAsia="黑体" w:cs="黑体"/>
          <w:spacing w:val="7"/>
          <w:position w:val="4"/>
          <w:sz w:val="32"/>
          <w:szCs w:val="32"/>
        </w:rPr>
      </w:pPr>
      <w:r>
        <w:rPr>
          <w:rFonts w:hint="eastAsia" w:ascii="黑体" w:hAnsi="黑体" w:eastAsia="黑体" w:cs="黑体"/>
          <w:spacing w:val="7"/>
          <w:position w:val="4"/>
          <w:sz w:val="32"/>
          <w:szCs w:val="32"/>
          <w:lang w:eastAsia="zh-CN"/>
        </w:rPr>
        <w:t>二、</w:t>
      </w:r>
      <w:r>
        <w:rPr>
          <w:rFonts w:hint="eastAsia" w:ascii="黑体" w:hAnsi="黑体" w:eastAsia="黑体" w:cs="黑体"/>
          <w:spacing w:val="7"/>
          <w:position w:val="4"/>
          <w:sz w:val="32"/>
          <w:szCs w:val="32"/>
        </w:rPr>
        <w:t>笔试方式</w:t>
      </w:r>
    </w:p>
    <w:p w14:paraId="2F0329F6">
      <w:pPr>
        <w:keepNext w:val="0"/>
        <w:keepLines w:val="0"/>
        <w:pageBreakBefore w:val="0"/>
        <w:widowControl w:val="0"/>
        <w:kinsoku/>
        <w:wordWrap/>
        <w:overflowPunct/>
        <w:topLinePunct w:val="0"/>
        <w:autoSpaceDE/>
        <w:autoSpaceDN/>
        <w:bidi w:val="0"/>
        <w:adjustRightInd/>
        <w:snapToGrid/>
        <w:spacing w:line="560" w:lineRule="exact"/>
        <w:ind w:left="10" w:right="29" w:firstLine="625"/>
        <w:textAlignment w:val="auto"/>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闭卷考试。</w:t>
      </w:r>
    </w:p>
    <w:p w14:paraId="697D0335">
      <w:pPr>
        <w:keepNext w:val="0"/>
        <w:keepLines w:val="0"/>
        <w:pageBreakBefore w:val="0"/>
        <w:widowControl w:val="0"/>
        <w:kinsoku/>
        <w:wordWrap/>
        <w:overflowPunct/>
        <w:topLinePunct w:val="0"/>
        <w:autoSpaceDE/>
        <w:autoSpaceDN/>
        <w:bidi w:val="0"/>
        <w:adjustRightInd/>
        <w:snapToGrid/>
        <w:spacing w:line="560" w:lineRule="exact"/>
        <w:ind w:left="648"/>
        <w:textAlignment w:val="auto"/>
        <w:rPr>
          <w:rFonts w:hint="eastAsia" w:ascii="黑体" w:hAnsi="黑体" w:eastAsia="黑体" w:cs="黑体"/>
          <w:spacing w:val="7"/>
          <w:position w:val="4"/>
          <w:sz w:val="32"/>
          <w:szCs w:val="32"/>
        </w:rPr>
      </w:pPr>
      <w:r>
        <w:rPr>
          <w:rFonts w:hint="eastAsia" w:ascii="黑体" w:hAnsi="黑体" w:eastAsia="黑体" w:cs="黑体"/>
          <w:spacing w:val="7"/>
          <w:position w:val="4"/>
          <w:sz w:val="32"/>
          <w:szCs w:val="32"/>
        </w:rPr>
        <w:t>三、笔试内容</w:t>
      </w:r>
    </w:p>
    <w:p w14:paraId="6EBC4F25">
      <w:pPr>
        <w:keepNext w:val="0"/>
        <w:keepLines w:val="0"/>
        <w:pageBreakBefore w:val="0"/>
        <w:widowControl w:val="0"/>
        <w:kinsoku/>
        <w:wordWrap/>
        <w:overflowPunct/>
        <w:topLinePunct w:val="0"/>
        <w:autoSpaceDE/>
        <w:autoSpaceDN/>
        <w:bidi w:val="0"/>
        <w:adjustRightInd/>
        <w:snapToGrid/>
        <w:spacing w:line="560" w:lineRule="exact"/>
        <w:ind w:left="649"/>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4"/>
          <w:sz w:val="32"/>
          <w:szCs w:val="32"/>
          <w:lang w:eastAsia="zh-CN"/>
        </w:rPr>
        <w:t>（</w:t>
      </w:r>
      <w:r>
        <w:rPr>
          <w:rFonts w:hint="eastAsia" w:ascii="仿宋_GB2312" w:hAnsi="仿宋_GB2312" w:eastAsia="仿宋_GB2312" w:cs="仿宋_GB2312"/>
          <w:spacing w:val="-14"/>
          <w:sz w:val="32"/>
          <w:szCs w:val="32"/>
          <w:lang w:val="en-US" w:eastAsia="zh-CN"/>
        </w:rPr>
        <w:t>一）</w:t>
      </w:r>
      <w:r>
        <w:rPr>
          <w:rFonts w:hint="eastAsia" w:ascii="仿宋_GB2312" w:hAnsi="仿宋_GB2312" w:eastAsia="仿宋_GB2312" w:cs="仿宋_GB2312"/>
          <w:spacing w:val="-14"/>
          <w:sz w:val="32"/>
          <w:szCs w:val="32"/>
        </w:rPr>
        <w:t>《综合应用能力》</w:t>
      </w:r>
    </w:p>
    <w:p w14:paraId="1BAE1970">
      <w:pPr>
        <w:keepNext w:val="0"/>
        <w:keepLines w:val="0"/>
        <w:pageBreakBefore w:val="0"/>
        <w:widowControl w:val="0"/>
        <w:kinsoku/>
        <w:wordWrap/>
        <w:overflowPunct/>
        <w:topLinePunct w:val="0"/>
        <w:autoSpaceDE/>
        <w:autoSpaceDN/>
        <w:bidi w:val="0"/>
        <w:adjustRightInd/>
        <w:snapToGrid/>
        <w:spacing w:line="560" w:lineRule="exact"/>
        <w:ind w:left="14" w:right="27" w:firstLine="642"/>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主要测</w:t>
      </w:r>
      <w:r>
        <w:rPr>
          <w:rFonts w:hint="eastAsia" w:ascii="仿宋_GB2312" w:hAnsi="仿宋_GB2312" w:eastAsia="仿宋_GB2312" w:cs="仿宋_GB2312"/>
          <w:spacing w:val="7"/>
          <w:sz w:val="32"/>
          <w:szCs w:val="32"/>
        </w:rPr>
        <w:t>查</w:t>
      </w:r>
      <w:r>
        <w:rPr>
          <w:rFonts w:hint="eastAsia" w:ascii="仿宋_GB2312" w:hAnsi="仿宋_GB2312" w:eastAsia="仿宋_GB2312" w:cs="仿宋_GB2312"/>
          <w:spacing w:val="4"/>
          <w:sz w:val="32"/>
          <w:szCs w:val="32"/>
        </w:rPr>
        <w:t>应考人员的阅读理解能力、归纳概括能力、逻辑思</w:t>
      </w:r>
      <w:r>
        <w:rPr>
          <w:rFonts w:hint="eastAsia" w:ascii="仿宋_GB2312" w:hAnsi="仿宋_GB2312" w:eastAsia="仿宋_GB2312" w:cs="仿宋_GB2312"/>
          <w:spacing w:val="16"/>
          <w:sz w:val="32"/>
          <w:szCs w:val="32"/>
        </w:rPr>
        <w:t>维能</w:t>
      </w:r>
      <w:r>
        <w:rPr>
          <w:rFonts w:hint="eastAsia" w:ascii="仿宋_GB2312" w:hAnsi="仿宋_GB2312" w:eastAsia="仿宋_GB2312" w:cs="仿宋_GB2312"/>
          <w:spacing w:val="10"/>
          <w:sz w:val="32"/>
          <w:szCs w:val="32"/>
        </w:rPr>
        <w:t>力</w:t>
      </w:r>
      <w:r>
        <w:rPr>
          <w:rFonts w:hint="eastAsia" w:ascii="仿宋_GB2312" w:hAnsi="仿宋_GB2312" w:eastAsia="仿宋_GB2312" w:cs="仿宋_GB2312"/>
          <w:spacing w:val="8"/>
          <w:sz w:val="32"/>
          <w:szCs w:val="32"/>
        </w:rPr>
        <w:t>、综合分析能力、解决问题能力和文字综合能力等。</w:t>
      </w:r>
    </w:p>
    <w:p w14:paraId="0B22D21D">
      <w:pPr>
        <w:keepNext w:val="0"/>
        <w:keepLines w:val="0"/>
        <w:pageBreakBefore w:val="0"/>
        <w:widowControl w:val="0"/>
        <w:kinsoku/>
        <w:wordWrap/>
        <w:overflowPunct/>
        <w:topLinePunct w:val="0"/>
        <w:autoSpaceDE/>
        <w:autoSpaceDN/>
        <w:bidi w:val="0"/>
        <w:adjustRightInd/>
        <w:snapToGrid/>
        <w:spacing w:line="560" w:lineRule="exact"/>
        <w:ind w:left="8" w:right="29" w:firstLine="644"/>
        <w:textAlignment w:val="auto"/>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8"/>
          <w:sz w:val="32"/>
          <w:szCs w:val="32"/>
        </w:rPr>
        <w:t>测查</w:t>
      </w:r>
      <w:r>
        <w:rPr>
          <w:rFonts w:hint="eastAsia" w:ascii="仿宋_GB2312" w:hAnsi="仿宋_GB2312" w:eastAsia="仿宋_GB2312" w:cs="仿宋_GB2312"/>
          <w:spacing w:val="4"/>
          <w:sz w:val="32"/>
          <w:szCs w:val="32"/>
        </w:rPr>
        <w:t>题型包括案例</w:t>
      </w:r>
      <w:r>
        <w:rPr>
          <w:rFonts w:hint="eastAsia" w:ascii="仿宋_GB2312" w:hAnsi="仿宋_GB2312" w:eastAsia="仿宋_GB2312" w:cs="仿宋_GB2312"/>
          <w:spacing w:val="4"/>
          <w:sz w:val="32"/>
          <w:szCs w:val="32"/>
          <w:lang w:val="en-US" w:eastAsia="zh-CN"/>
        </w:rPr>
        <w:t>(</w:t>
      </w:r>
      <w:r>
        <w:rPr>
          <w:rFonts w:hint="eastAsia" w:ascii="仿宋_GB2312" w:hAnsi="仿宋_GB2312" w:eastAsia="仿宋_GB2312" w:cs="仿宋_GB2312"/>
          <w:spacing w:val="4"/>
          <w:sz w:val="32"/>
          <w:szCs w:val="32"/>
        </w:rPr>
        <w:t>材料)分析题、论述评价题、校阅改错</w:t>
      </w:r>
      <w:r>
        <w:rPr>
          <w:rFonts w:hint="eastAsia" w:ascii="仿宋_GB2312" w:hAnsi="仿宋_GB2312" w:eastAsia="仿宋_GB2312" w:cs="仿宋_GB2312"/>
          <w:spacing w:val="9"/>
          <w:sz w:val="32"/>
          <w:szCs w:val="32"/>
        </w:rPr>
        <w:t>题、材料作文题等。每次考试从上述题型中组合选取</w:t>
      </w:r>
      <w:r>
        <w:rPr>
          <w:rFonts w:hint="eastAsia" w:ascii="仿宋_GB2312" w:hAnsi="仿宋_GB2312" w:eastAsia="仿宋_GB2312" w:cs="仿宋_GB2312"/>
          <w:spacing w:val="4"/>
          <w:sz w:val="32"/>
          <w:szCs w:val="32"/>
        </w:rPr>
        <w:t>。</w:t>
      </w:r>
    </w:p>
    <w:p w14:paraId="076CDD4B">
      <w:pPr>
        <w:keepNext w:val="0"/>
        <w:keepLines w:val="0"/>
        <w:pageBreakBefore w:val="0"/>
        <w:widowControl w:val="0"/>
        <w:kinsoku/>
        <w:wordWrap/>
        <w:overflowPunct/>
        <w:topLinePunct w:val="0"/>
        <w:autoSpaceDE/>
        <w:autoSpaceDN/>
        <w:bidi w:val="0"/>
        <w:adjustRightInd/>
        <w:snapToGrid/>
        <w:spacing w:line="560" w:lineRule="exact"/>
        <w:ind w:firstLine="67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二）</w:t>
      </w:r>
      <w:r>
        <w:rPr>
          <w:rFonts w:hint="eastAsia" w:ascii="仿宋_GB2312" w:hAnsi="仿宋_GB2312" w:eastAsia="仿宋_GB2312" w:cs="仿宋_GB2312"/>
          <w:spacing w:val="8"/>
          <w:sz w:val="32"/>
          <w:szCs w:val="32"/>
        </w:rPr>
        <w:t>《职业能力倾向测验</w:t>
      </w:r>
      <w:r>
        <w:rPr>
          <w:rFonts w:hint="eastAsia" w:ascii="仿宋_GB2312" w:hAnsi="仿宋_GB2312" w:eastAsia="仿宋_GB2312" w:cs="仿宋_GB2312"/>
          <w:spacing w:val="7"/>
          <w:sz w:val="32"/>
          <w:szCs w:val="32"/>
        </w:rPr>
        <w:t>》</w:t>
      </w:r>
    </w:p>
    <w:p w14:paraId="282B9DA7">
      <w:pPr>
        <w:keepNext w:val="0"/>
        <w:keepLines w:val="0"/>
        <w:pageBreakBefore w:val="0"/>
        <w:widowControl w:val="0"/>
        <w:kinsoku/>
        <w:wordWrap/>
        <w:overflowPunct/>
        <w:topLinePunct w:val="0"/>
        <w:autoSpaceDE/>
        <w:autoSpaceDN/>
        <w:bidi w:val="0"/>
        <w:adjustRightInd/>
        <w:snapToGrid/>
        <w:spacing w:line="560" w:lineRule="exact"/>
        <w:ind w:left="657"/>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主</w:t>
      </w:r>
      <w:r>
        <w:rPr>
          <w:rFonts w:hint="eastAsia" w:ascii="仿宋_GB2312" w:hAnsi="仿宋_GB2312" w:eastAsia="仿宋_GB2312" w:cs="仿宋_GB2312"/>
          <w:spacing w:val="8"/>
          <w:sz w:val="32"/>
          <w:szCs w:val="32"/>
        </w:rPr>
        <w:t>要测查应考人员从事事业单位工作的潜能。</w:t>
      </w:r>
    </w:p>
    <w:p w14:paraId="42EBBDE4">
      <w:pPr>
        <w:keepNext w:val="0"/>
        <w:keepLines w:val="0"/>
        <w:pageBreakBefore w:val="0"/>
        <w:widowControl w:val="0"/>
        <w:kinsoku/>
        <w:wordWrap/>
        <w:overflowPunct/>
        <w:topLinePunct w:val="0"/>
        <w:autoSpaceDE/>
        <w:autoSpaceDN/>
        <w:bidi w:val="0"/>
        <w:adjustRightInd/>
        <w:snapToGrid/>
        <w:spacing w:line="560" w:lineRule="exact"/>
        <w:ind w:left="7" w:right="29"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测查内容</w:t>
      </w:r>
      <w:r>
        <w:rPr>
          <w:rFonts w:hint="eastAsia" w:ascii="仿宋_GB2312" w:hAnsi="仿宋_GB2312" w:eastAsia="仿宋_GB2312" w:cs="仿宋_GB2312"/>
          <w:spacing w:val="4"/>
          <w:sz w:val="32"/>
          <w:szCs w:val="32"/>
        </w:rPr>
        <w:t>包括言语理解与表达、数量关系、判断推理、资料</w:t>
      </w:r>
      <w:r>
        <w:rPr>
          <w:rFonts w:hint="eastAsia" w:ascii="仿宋_GB2312" w:hAnsi="仿宋_GB2312" w:eastAsia="仿宋_GB2312" w:cs="仿宋_GB2312"/>
          <w:spacing w:val="8"/>
          <w:sz w:val="32"/>
          <w:szCs w:val="32"/>
        </w:rPr>
        <w:t>分析和常识判断等五个部分。</w:t>
      </w:r>
    </w:p>
    <w:p w14:paraId="77519183">
      <w:pPr>
        <w:keepNext w:val="0"/>
        <w:keepLines w:val="0"/>
        <w:pageBreakBefore w:val="0"/>
        <w:widowControl w:val="0"/>
        <w:kinsoku/>
        <w:wordWrap/>
        <w:overflowPunct/>
        <w:topLinePunct w:val="0"/>
        <w:autoSpaceDE/>
        <w:autoSpaceDN/>
        <w:bidi w:val="0"/>
        <w:adjustRightInd/>
        <w:snapToGrid/>
        <w:spacing w:line="560" w:lineRule="exact"/>
        <w:ind w:left="663"/>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pacing w:val="7"/>
          <w:sz w:val="32"/>
          <w:szCs w:val="32"/>
        </w:rPr>
        <w:t>1</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言语理解与表达</w:t>
      </w:r>
    </w:p>
    <w:p w14:paraId="02A145EB">
      <w:pPr>
        <w:keepNext w:val="0"/>
        <w:keepLines w:val="0"/>
        <w:pageBreakBefore w:val="0"/>
        <w:widowControl w:val="0"/>
        <w:kinsoku/>
        <w:wordWrap/>
        <w:overflowPunct/>
        <w:topLinePunct w:val="0"/>
        <w:autoSpaceDE/>
        <w:autoSpaceDN/>
        <w:bidi w:val="0"/>
        <w:adjustRightInd/>
        <w:snapToGrid/>
        <w:spacing w:line="560" w:lineRule="exact"/>
        <w:ind w:firstLine="657"/>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主要测</w:t>
      </w:r>
      <w:r>
        <w:rPr>
          <w:rFonts w:hint="eastAsia" w:ascii="仿宋_GB2312" w:hAnsi="仿宋_GB2312" w:eastAsia="仿宋_GB2312" w:cs="仿宋_GB2312"/>
          <w:spacing w:val="4"/>
          <w:sz w:val="32"/>
          <w:szCs w:val="32"/>
        </w:rPr>
        <w:t>查应考人员的语言运用能力，其中包括准确识别、理</w:t>
      </w:r>
      <w:r>
        <w:rPr>
          <w:rFonts w:hint="eastAsia" w:ascii="仿宋_GB2312" w:hAnsi="仿宋_GB2312" w:eastAsia="仿宋_GB2312" w:cs="仿宋_GB2312"/>
          <w:spacing w:val="12"/>
          <w:sz w:val="32"/>
          <w:szCs w:val="32"/>
        </w:rPr>
        <w:t>解和</w:t>
      </w:r>
      <w:r>
        <w:rPr>
          <w:rFonts w:hint="eastAsia" w:ascii="仿宋_GB2312" w:hAnsi="仿宋_GB2312" w:eastAsia="仿宋_GB2312" w:cs="仿宋_GB2312"/>
          <w:spacing w:val="9"/>
          <w:sz w:val="32"/>
          <w:szCs w:val="32"/>
        </w:rPr>
        <w:t>运</w:t>
      </w:r>
      <w:r>
        <w:rPr>
          <w:rFonts w:hint="eastAsia" w:ascii="仿宋_GB2312" w:hAnsi="仿宋_GB2312" w:eastAsia="仿宋_GB2312" w:cs="仿宋_GB2312"/>
          <w:spacing w:val="6"/>
          <w:sz w:val="32"/>
          <w:szCs w:val="32"/>
        </w:rPr>
        <w:t>用字、词语；从语法、语气、语义等方面正确判断句子；</w:t>
      </w:r>
      <w:r>
        <w:rPr>
          <w:rFonts w:hint="eastAsia" w:ascii="仿宋_GB2312" w:hAnsi="仿宋_GB2312" w:eastAsia="仿宋_GB2312" w:cs="仿宋_GB2312"/>
          <w:spacing w:val="10"/>
          <w:sz w:val="32"/>
          <w:szCs w:val="32"/>
        </w:rPr>
        <w:t>概括归</w:t>
      </w:r>
      <w:r>
        <w:rPr>
          <w:rFonts w:hint="eastAsia" w:ascii="仿宋_GB2312" w:hAnsi="仿宋_GB2312" w:eastAsia="仿宋_GB2312" w:cs="仿宋_GB2312"/>
          <w:spacing w:val="6"/>
          <w:sz w:val="32"/>
          <w:szCs w:val="32"/>
        </w:rPr>
        <w:t>纳</w:t>
      </w:r>
      <w:r>
        <w:rPr>
          <w:rFonts w:hint="eastAsia" w:ascii="仿宋_GB2312" w:hAnsi="仿宋_GB2312" w:eastAsia="仿宋_GB2312" w:cs="仿宋_GB2312"/>
          <w:spacing w:val="5"/>
          <w:sz w:val="32"/>
          <w:szCs w:val="32"/>
        </w:rPr>
        <w:t>短文的中心、主旨；合理推断短文隐含的信息；准确理</w:t>
      </w:r>
      <w:r>
        <w:rPr>
          <w:rFonts w:hint="eastAsia" w:ascii="仿宋_GB2312" w:hAnsi="仿宋_GB2312" w:eastAsia="仿宋_GB2312" w:cs="仿宋_GB2312"/>
          <w:spacing w:val="10"/>
          <w:sz w:val="32"/>
          <w:szCs w:val="32"/>
        </w:rPr>
        <w:t>解比</w:t>
      </w:r>
      <w:r>
        <w:rPr>
          <w:rFonts w:hint="eastAsia" w:ascii="仿宋_GB2312" w:hAnsi="仿宋_GB2312" w:eastAsia="仿宋_GB2312" w:cs="仿宋_GB2312"/>
          <w:spacing w:val="9"/>
          <w:sz w:val="32"/>
          <w:szCs w:val="32"/>
        </w:rPr>
        <w:t>较</w:t>
      </w:r>
      <w:r>
        <w:rPr>
          <w:rFonts w:hint="eastAsia" w:ascii="仿宋_GB2312" w:hAnsi="仿宋_GB2312" w:eastAsia="仿宋_GB2312" w:cs="仿宋_GB2312"/>
          <w:spacing w:val="5"/>
          <w:sz w:val="32"/>
          <w:szCs w:val="32"/>
        </w:rPr>
        <w:t>复杂的观点或概念，准确判断和理解短文作者的态度、意</w:t>
      </w:r>
      <w:r>
        <w:rPr>
          <w:rFonts w:hint="eastAsia" w:ascii="仿宋_GB2312" w:hAnsi="仿宋_GB2312" w:eastAsia="仿宋_GB2312" w:cs="仿宋_GB2312"/>
          <w:spacing w:val="-13"/>
          <w:sz w:val="32"/>
          <w:szCs w:val="32"/>
        </w:rPr>
        <w:t>图</w:t>
      </w:r>
      <w:r>
        <w:rPr>
          <w:rFonts w:hint="eastAsia" w:ascii="仿宋_GB2312" w:hAnsi="仿宋_GB2312" w:eastAsia="仿宋_GB2312" w:cs="仿宋_GB2312"/>
          <w:spacing w:val="-8"/>
          <w:sz w:val="32"/>
          <w:szCs w:val="32"/>
        </w:rPr>
        <w:t>、倾向、目的等。</w:t>
      </w:r>
    </w:p>
    <w:p w14:paraId="5E6F70A9">
      <w:pPr>
        <w:keepNext w:val="0"/>
        <w:keepLines w:val="0"/>
        <w:pageBreakBefore w:val="0"/>
        <w:widowControl w:val="0"/>
        <w:kinsoku/>
        <w:wordWrap/>
        <w:overflowPunct/>
        <w:topLinePunct w:val="0"/>
        <w:autoSpaceDE/>
        <w:autoSpaceDN/>
        <w:bidi w:val="0"/>
        <w:adjustRightInd/>
        <w:snapToGrid/>
        <w:spacing w:line="560" w:lineRule="exact"/>
        <w:ind w:left="655"/>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pacing w:val="5"/>
          <w:position w:val="2"/>
          <w:sz w:val="32"/>
          <w:szCs w:val="32"/>
        </w:rPr>
        <w:t>2</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5"/>
          <w:position w:val="2"/>
          <w:sz w:val="32"/>
          <w:szCs w:val="32"/>
        </w:rPr>
        <w:t>数量关系</w:t>
      </w:r>
    </w:p>
    <w:p w14:paraId="15F4A589">
      <w:pPr>
        <w:keepNext w:val="0"/>
        <w:keepLines w:val="0"/>
        <w:pageBreakBefore w:val="0"/>
        <w:widowControl w:val="0"/>
        <w:kinsoku/>
        <w:wordWrap/>
        <w:overflowPunct/>
        <w:topLinePunct w:val="0"/>
        <w:autoSpaceDE/>
        <w:autoSpaceDN/>
        <w:bidi w:val="0"/>
        <w:adjustRightInd/>
        <w:snapToGrid/>
        <w:spacing w:line="560" w:lineRule="exact"/>
        <w:ind w:left="657"/>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主要测</w:t>
      </w:r>
      <w:r>
        <w:rPr>
          <w:rFonts w:hint="eastAsia" w:ascii="仿宋_GB2312" w:hAnsi="仿宋_GB2312" w:eastAsia="仿宋_GB2312" w:cs="仿宋_GB2312"/>
          <w:spacing w:val="4"/>
          <w:sz w:val="32"/>
          <w:szCs w:val="32"/>
        </w:rPr>
        <w:t>查应考人员对基本数量关系的理解能力、数学运算能</w:t>
      </w:r>
      <w:r>
        <w:rPr>
          <w:rFonts w:hint="eastAsia" w:ascii="仿宋_GB2312" w:hAnsi="仿宋_GB2312" w:eastAsia="仿宋_GB2312" w:cs="仿宋_GB2312"/>
          <w:spacing w:val="16"/>
          <w:sz w:val="32"/>
          <w:szCs w:val="32"/>
        </w:rPr>
        <w:t>力</w:t>
      </w:r>
      <w:r>
        <w:rPr>
          <w:rFonts w:hint="eastAsia" w:ascii="仿宋_GB2312" w:hAnsi="仿宋_GB2312" w:eastAsia="仿宋_GB2312" w:cs="仿宋_GB2312"/>
          <w:spacing w:val="15"/>
          <w:sz w:val="32"/>
          <w:szCs w:val="32"/>
        </w:rPr>
        <w:t>，</w:t>
      </w:r>
      <w:r>
        <w:rPr>
          <w:rFonts w:hint="eastAsia" w:ascii="仿宋_GB2312" w:hAnsi="仿宋_GB2312" w:eastAsia="仿宋_GB2312" w:cs="仿宋_GB2312"/>
          <w:spacing w:val="8"/>
          <w:sz w:val="32"/>
          <w:szCs w:val="32"/>
        </w:rPr>
        <w:t>对数字排列顺序或排列规律的判断识别能力等。</w:t>
      </w:r>
    </w:p>
    <w:p w14:paraId="28FA4465">
      <w:pPr>
        <w:keepNext w:val="0"/>
        <w:keepLines w:val="0"/>
        <w:pageBreakBefore w:val="0"/>
        <w:widowControl w:val="0"/>
        <w:kinsoku/>
        <w:wordWrap/>
        <w:overflowPunct/>
        <w:topLinePunct w:val="0"/>
        <w:autoSpaceDE/>
        <w:autoSpaceDN/>
        <w:bidi w:val="0"/>
        <w:adjustRightInd/>
        <w:snapToGrid/>
        <w:spacing w:line="560" w:lineRule="exact"/>
        <w:ind w:left="668"/>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3</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3"/>
          <w:sz w:val="32"/>
          <w:szCs w:val="32"/>
        </w:rPr>
        <w:t>判断推理</w:t>
      </w:r>
    </w:p>
    <w:p w14:paraId="5D0097E2">
      <w:pPr>
        <w:keepNext w:val="0"/>
        <w:keepLines w:val="0"/>
        <w:pageBreakBefore w:val="0"/>
        <w:widowControl w:val="0"/>
        <w:kinsoku/>
        <w:wordWrap/>
        <w:overflowPunct/>
        <w:topLinePunct w:val="0"/>
        <w:autoSpaceDE/>
        <w:autoSpaceDN/>
        <w:bidi w:val="0"/>
        <w:adjustRightInd/>
        <w:snapToGrid/>
        <w:spacing w:line="560" w:lineRule="exact"/>
        <w:ind w:left="13" w:right="101" w:firstLine="643"/>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主要测</w:t>
      </w:r>
      <w:r>
        <w:rPr>
          <w:rFonts w:hint="eastAsia" w:ascii="仿宋_GB2312" w:hAnsi="仿宋_GB2312" w:eastAsia="仿宋_GB2312" w:cs="仿宋_GB2312"/>
          <w:spacing w:val="4"/>
          <w:sz w:val="32"/>
          <w:szCs w:val="32"/>
        </w:rPr>
        <w:t>查应考人员对客观事物及其关系的分析推理能力，其</w:t>
      </w:r>
      <w:r>
        <w:rPr>
          <w:rFonts w:hint="eastAsia" w:ascii="仿宋_GB2312" w:hAnsi="仿宋_GB2312" w:eastAsia="仿宋_GB2312" w:cs="仿宋_GB2312"/>
          <w:spacing w:val="-4"/>
          <w:sz w:val="32"/>
          <w:szCs w:val="32"/>
        </w:rPr>
        <w:t>中包括对词语、图形、概念、短文等材料的理解、比较、判断</w:t>
      </w:r>
      <w:r>
        <w:rPr>
          <w:rFonts w:hint="eastAsia" w:ascii="仿宋_GB2312" w:hAnsi="仿宋_GB2312" w:eastAsia="仿宋_GB2312" w:cs="仿宋_GB2312"/>
          <w:sz w:val="32"/>
          <w:szCs w:val="32"/>
        </w:rPr>
        <w:t>、</w:t>
      </w:r>
      <w:r>
        <w:rPr>
          <w:rFonts w:hint="eastAsia" w:ascii="仿宋_GB2312" w:hAnsi="仿宋_GB2312" w:eastAsia="仿宋_GB2312" w:cs="仿宋_GB2312"/>
          <w:spacing w:val="-8"/>
          <w:sz w:val="32"/>
          <w:szCs w:val="32"/>
        </w:rPr>
        <w:t>演绎、归纳、综合等</w:t>
      </w:r>
      <w:r>
        <w:rPr>
          <w:rFonts w:hint="eastAsia" w:ascii="仿宋_GB2312" w:hAnsi="仿宋_GB2312" w:eastAsia="仿宋_GB2312" w:cs="仿宋_GB2312"/>
          <w:spacing w:val="-7"/>
          <w:sz w:val="32"/>
          <w:szCs w:val="32"/>
        </w:rPr>
        <w:t>。</w:t>
      </w:r>
    </w:p>
    <w:p w14:paraId="084AE96C">
      <w:pPr>
        <w:keepNext w:val="0"/>
        <w:keepLines w:val="0"/>
        <w:pageBreakBefore w:val="0"/>
        <w:widowControl w:val="0"/>
        <w:kinsoku/>
        <w:wordWrap/>
        <w:overflowPunct/>
        <w:topLinePunct w:val="0"/>
        <w:autoSpaceDE/>
        <w:autoSpaceDN/>
        <w:bidi w:val="0"/>
        <w:adjustRightInd/>
        <w:snapToGrid/>
        <w:spacing w:line="560" w:lineRule="exact"/>
        <w:ind w:left="654"/>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5"/>
          <w:sz w:val="32"/>
          <w:szCs w:val="32"/>
        </w:rPr>
        <w:t>资料分析</w:t>
      </w:r>
    </w:p>
    <w:p w14:paraId="7ABF0798">
      <w:pPr>
        <w:keepNext w:val="0"/>
        <w:keepLines w:val="0"/>
        <w:pageBreakBefore w:val="0"/>
        <w:widowControl w:val="0"/>
        <w:kinsoku/>
        <w:wordWrap/>
        <w:overflowPunct/>
        <w:topLinePunct w:val="0"/>
        <w:autoSpaceDE/>
        <w:autoSpaceDN/>
        <w:bidi w:val="0"/>
        <w:adjustRightInd/>
        <w:snapToGrid/>
        <w:spacing w:line="560" w:lineRule="exact"/>
        <w:ind w:left="12" w:right="156" w:firstLine="644"/>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0"/>
          <w:sz w:val="32"/>
          <w:szCs w:val="32"/>
        </w:rPr>
        <w:t>主</w:t>
      </w:r>
      <w:r>
        <w:rPr>
          <w:rFonts w:hint="eastAsia" w:ascii="仿宋_GB2312" w:hAnsi="仿宋_GB2312" w:eastAsia="仿宋_GB2312" w:cs="仿宋_GB2312"/>
          <w:spacing w:val="11"/>
          <w:sz w:val="32"/>
          <w:szCs w:val="32"/>
        </w:rPr>
        <w:t>要</w:t>
      </w:r>
      <w:r>
        <w:rPr>
          <w:rFonts w:hint="eastAsia" w:ascii="仿宋_GB2312" w:hAnsi="仿宋_GB2312" w:eastAsia="仿宋_GB2312" w:cs="仿宋_GB2312"/>
          <w:spacing w:val="10"/>
          <w:sz w:val="32"/>
          <w:szCs w:val="32"/>
        </w:rPr>
        <w:t>测查应考人员对各种形式的统计资料(包括文字、图形</w:t>
      </w:r>
      <w:r>
        <w:rPr>
          <w:rFonts w:hint="eastAsia" w:ascii="仿宋_GB2312" w:hAnsi="仿宋_GB2312" w:eastAsia="仿宋_GB2312" w:cs="仿宋_GB2312"/>
          <w:spacing w:val="3"/>
          <w:sz w:val="32"/>
          <w:szCs w:val="32"/>
        </w:rPr>
        <w:t>和表格等)进行正确理解、分析、计算、比较、处理的能</w:t>
      </w:r>
      <w:r>
        <w:rPr>
          <w:rFonts w:hint="eastAsia" w:ascii="仿宋_GB2312" w:hAnsi="仿宋_GB2312" w:eastAsia="仿宋_GB2312" w:cs="仿宋_GB2312"/>
          <w:spacing w:val="1"/>
          <w:sz w:val="32"/>
          <w:szCs w:val="32"/>
        </w:rPr>
        <w:t>力</w:t>
      </w:r>
      <w:r>
        <w:rPr>
          <w:rFonts w:hint="eastAsia" w:ascii="仿宋_GB2312" w:hAnsi="仿宋_GB2312" w:eastAsia="仿宋_GB2312" w:cs="仿宋_GB2312"/>
          <w:sz w:val="32"/>
          <w:szCs w:val="32"/>
        </w:rPr>
        <w:t>。</w:t>
      </w:r>
    </w:p>
    <w:p w14:paraId="4581C5D0">
      <w:pPr>
        <w:keepNext w:val="0"/>
        <w:keepLines w:val="0"/>
        <w:pageBreakBefore w:val="0"/>
        <w:widowControl w:val="0"/>
        <w:kinsoku/>
        <w:wordWrap/>
        <w:overflowPunct/>
        <w:topLinePunct w:val="0"/>
        <w:autoSpaceDE/>
        <w:autoSpaceDN/>
        <w:bidi w:val="0"/>
        <w:adjustRightInd/>
        <w:snapToGrid/>
        <w:spacing w:line="560" w:lineRule="exact"/>
        <w:ind w:left="659"/>
        <w:textAlignment w:val="auto"/>
        <w:outlineLvl w:val="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5</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4"/>
          <w:sz w:val="32"/>
          <w:szCs w:val="32"/>
        </w:rPr>
        <w:t>常识判断</w:t>
      </w:r>
    </w:p>
    <w:p w14:paraId="17ED876F">
      <w:pPr>
        <w:keepNext w:val="0"/>
        <w:keepLines w:val="0"/>
        <w:pageBreakBefore w:val="0"/>
        <w:widowControl w:val="0"/>
        <w:kinsoku/>
        <w:wordWrap/>
        <w:overflowPunct/>
        <w:topLinePunct w:val="0"/>
        <w:autoSpaceDE/>
        <w:autoSpaceDN/>
        <w:bidi w:val="0"/>
        <w:adjustRightInd/>
        <w:snapToGrid/>
        <w:spacing w:line="560" w:lineRule="exact"/>
        <w:ind w:left="3" w:right="58" w:firstLine="653"/>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主要测查应</w:t>
      </w:r>
      <w:r>
        <w:rPr>
          <w:rFonts w:hint="eastAsia" w:ascii="仿宋_GB2312" w:hAnsi="仿宋_GB2312" w:eastAsia="仿宋_GB2312" w:cs="仿宋_GB2312"/>
          <w:spacing w:val="-3"/>
          <w:sz w:val="32"/>
          <w:szCs w:val="32"/>
        </w:rPr>
        <w:t>考人员对政治、时事、国情、省情、法律、经济、</w:t>
      </w:r>
      <w:r>
        <w:rPr>
          <w:rFonts w:hint="eastAsia" w:ascii="仿宋_GB2312" w:hAnsi="仿宋_GB2312" w:eastAsia="仿宋_GB2312" w:cs="仿宋_GB2312"/>
          <w:spacing w:val="9"/>
          <w:sz w:val="32"/>
          <w:szCs w:val="32"/>
        </w:rPr>
        <w:t>科技、历史、人文等知识的掌握和运用能力</w:t>
      </w:r>
      <w:r>
        <w:rPr>
          <w:rFonts w:hint="eastAsia" w:ascii="仿宋_GB2312" w:hAnsi="仿宋_GB2312" w:eastAsia="仿宋_GB2312" w:cs="仿宋_GB2312"/>
          <w:spacing w:val="6"/>
          <w:sz w:val="32"/>
          <w:szCs w:val="32"/>
        </w:rPr>
        <w:t>。</w:t>
      </w:r>
    </w:p>
    <w:p w14:paraId="54E7266D">
      <w:pPr>
        <w:keepNext w:val="0"/>
        <w:keepLines w:val="0"/>
        <w:pageBreakBefore w:val="0"/>
        <w:widowControl w:val="0"/>
        <w:kinsoku/>
        <w:wordWrap/>
        <w:overflowPunct/>
        <w:topLinePunct w:val="0"/>
        <w:autoSpaceDE/>
        <w:autoSpaceDN/>
        <w:bidi w:val="0"/>
        <w:adjustRightInd/>
        <w:snapToGrid/>
        <w:spacing w:line="560" w:lineRule="exact"/>
        <w:ind w:left="648"/>
        <w:textAlignment w:val="auto"/>
        <w:rPr>
          <w:rFonts w:hint="eastAsia" w:ascii="黑体" w:hAnsi="黑体" w:eastAsia="黑体" w:cs="黑体"/>
          <w:spacing w:val="7"/>
          <w:position w:val="4"/>
          <w:sz w:val="32"/>
          <w:szCs w:val="32"/>
        </w:rPr>
      </w:pPr>
      <w:r>
        <w:rPr>
          <w:rFonts w:hint="eastAsia" w:ascii="黑体" w:hAnsi="黑体" w:eastAsia="黑体" w:cs="黑体"/>
          <w:spacing w:val="7"/>
          <w:position w:val="4"/>
          <w:sz w:val="32"/>
          <w:szCs w:val="32"/>
        </w:rPr>
        <w:t>四、作答要求</w:t>
      </w:r>
    </w:p>
    <w:p w14:paraId="3B598E49">
      <w:pPr>
        <w:keepNext w:val="0"/>
        <w:keepLines w:val="0"/>
        <w:pageBreakBefore w:val="0"/>
        <w:widowControl w:val="0"/>
        <w:kinsoku/>
        <w:wordWrap/>
        <w:overflowPunct/>
        <w:topLinePunct w:val="0"/>
        <w:autoSpaceDE/>
        <w:autoSpaceDN/>
        <w:bidi w:val="0"/>
        <w:adjustRightInd/>
        <w:snapToGrid/>
        <w:spacing w:line="560" w:lineRule="exact"/>
        <w:ind w:left="1" w:firstLine="638"/>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rPr>
        <w:t>考生在作答前，应用黑色字迹的签字笔或钢笔在答题卡(纸)</w:t>
      </w:r>
      <w:r>
        <w:rPr>
          <w:rFonts w:hint="eastAsia" w:ascii="仿宋_GB2312" w:hAnsi="仿宋_GB2312" w:eastAsia="仿宋_GB2312" w:cs="仿宋_GB2312"/>
          <w:spacing w:val="-20"/>
          <w:sz w:val="32"/>
          <w:szCs w:val="32"/>
        </w:rPr>
        <w:t>上指</w:t>
      </w:r>
      <w:r>
        <w:rPr>
          <w:rFonts w:hint="eastAsia" w:ascii="仿宋_GB2312" w:hAnsi="仿宋_GB2312" w:eastAsia="仿宋_GB2312" w:cs="仿宋_GB2312"/>
          <w:spacing w:val="-16"/>
          <w:sz w:val="32"/>
          <w:szCs w:val="32"/>
        </w:rPr>
        <w:t>定</w:t>
      </w:r>
      <w:r>
        <w:rPr>
          <w:rFonts w:hint="eastAsia" w:ascii="仿宋_GB2312" w:hAnsi="仿宋_GB2312" w:eastAsia="仿宋_GB2312" w:cs="仿宋_GB2312"/>
          <w:spacing w:val="-10"/>
          <w:sz w:val="32"/>
          <w:szCs w:val="32"/>
        </w:rPr>
        <w:t>位置填写“姓名”和“准考证号”，并用2B铅笔将“准</w:t>
      </w:r>
      <w:r>
        <w:rPr>
          <w:rFonts w:hint="eastAsia" w:ascii="仿宋_GB2312" w:hAnsi="仿宋_GB2312" w:eastAsia="仿宋_GB2312" w:cs="仿宋_GB2312"/>
          <w:spacing w:val="16"/>
          <w:sz w:val="32"/>
          <w:szCs w:val="32"/>
        </w:rPr>
        <w:t>考</w:t>
      </w:r>
      <w:r>
        <w:rPr>
          <w:rFonts w:hint="eastAsia" w:ascii="仿宋_GB2312" w:hAnsi="仿宋_GB2312" w:eastAsia="仿宋_GB2312" w:cs="仿宋_GB2312"/>
          <w:spacing w:val="9"/>
          <w:sz w:val="32"/>
          <w:szCs w:val="32"/>
        </w:rPr>
        <w:t>证</w:t>
      </w:r>
      <w:r>
        <w:rPr>
          <w:rFonts w:hint="eastAsia" w:ascii="仿宋_GB2312" w:hAnsi="仿宋_GB2312" w:eastAsia="仿宋_GB2312" w:cs="仿宋_GB2312"/>
          <w:spacing w:val="8"/>
          <w:sz w:val="32"/>
          <w:szCs w:val="32"/>
        </w:rPr>
        <w:t>号”下面对应的信息点涂黑。</w:t>
      </w:r>
    </w:p>
    <w:p w14:paraId="63DF1104">
      <w:pPr>
        <w:keepNext w:val="0"/>
        <w:keepLines w:val="0"/>
        <w:pageBreakBefore w:val="0"/>
        <w:widowControl w:val="0"/>
        <w:kinsoku/>
        <w:wordWrap/>
        <w:overflowPunct/>
        <w:topLinePunct w:val="0"/>
        <w:autoSpaceDE/>
        <w:autoSpaceDN/>
        <w:bidi w:val="0"/>
        <w:adjustRightInd/>
        <w:snapToGrid/>
        <w:spacing w:line="560" w:lineRule="exact"/>
        <w:ind w:left="635"/>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4"/>
          <w:sz w:val="32"/>
          <w:szCs w:val="32"/>
          <w:lang w:eastAsia="zh-CN"/>
        </w:rPr>
        <w:t>（</w:t>
      </w:r>
      <w:r>
        <w:rPr>
          <w:rFonts w:hint="eastAsia" w:ascii="仿宋_GB2312" w:hAnsi="仿宋_GB2312" w:eastAsia="仿宋_GB2312" w:cs="仿宋_GB2312"/>
          <w:spacing w:val="-14"/>
          <w:sz w:val="32"/>
          <w:szCs w:val="32"/>
          <w:lang w:val="en-US" w:eastAsia="zh-CN"/>
        </w:rPr>
        <w:t>一）</w:t>
      </w:r>
      <w:r>
        <w:rPr>
          <w:rFonts w:hint="eastAsia" w:ascii="仿宋_GB2312" w:hAnsi="仿宋_GB2312" w:eastAsia="仿宋_GB2312" w:cs="仿宋_GB2312"/>
          <w:spacing w:val="-14"/>
          <w:sz w:val="32"/>
          <w:szCs w:val="32"/>
        </w:rPr>
        <w:t>《综合应用能力</w:t>
      </w:r>
      <w:r>
        <w:rPr>
          <w:rFonts w:hint="eastAsia" w:ascii="仿宋_GB2312" w:hAnsi="仿宋_GB2312" w:eastAsia="仿宋_GB2312" w:cs="仿宋_GB2312"/>
          <w:spacing w:val="-13"/>
          <w:sz w:val="32"/>
          <w:szCs w:val="32"/>
        </w:rPr>
        <w:t>》</w:t>
      </w:r>
    </w:p>
    <w:p w14:paraId="7E612729">
      <w:pPr>
        <w:keepNext w:val="0"/>
        <w:keepLines w:val="0"/>
        <w:pageBreakBefore w:val="0"/>
        <w:widowControl w:val="0"/>
        <w:kinsoku/>
        <w:wordWrap/>
        <w:overflowPunct/>
        <w:topLinePunct w:val="0"/>
        <w:autoSpaceDE/>
        <w:autoSpaceDN/>
        <w:bidi w:val="0"/>
        <w:adjustRightInd/>
        <w:snapToGrid/>
        <w:spacing w:line="560" w:lineRule="exact"/>
        <w:ind w:right="156" w:firstLine="651"/>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2"/>
          <w:sz w:val="32"/>
          <w:szCs w:val="32"/>
        </w:rPr>
        <w:t>应</w:t>
      </w:r>
      <w:r>
        <w:rPr>
          <w:rFonts w:hint="eastAsia" w:ascii="仿宋_GB2312" w:hAnsi="仿宋_GB2312" w:eastAsia="仿宋_GB2312" w:cs="仿宋_GB2312"/>
          <w:spacing w:val="9"/>
          <w:sz w:val="32"/>
          <w:szCs w:val="32"/>
        </w:rPr>
        <w:t>考人员必须用黑色墨水笔在专用答题纸指定题号的指定</w:t>
      </w:r>
      <w:r>
        <w:rPr>
          <w:rFonts w:hint="eastAsia" w:ascii="仿宋_GB2312" w:hAnsi="仿宋_GB2312" w:eastAsia="仿宋_GB2312" w:cs="仿宋_GB2312"/>
          <w:spacing w:val="10"/>
          <w:sz w:val="32"/>
          <w:szCs w:val="32"/>
        </w:rPr>
        <w:t>位置</w:t>
      </w:r>
      <w:r>
        <w:rPr>
          <w:rFonts w:hint="eastAsia" w:ascii="仿宋_GB2312" w:hAnsi="仿宋_GB2312" w:eastAsia="仿宋_GB2312" w:cs="仿宋_GB2312"/>
          <w:spacing w:val="9"/>
          <w:sz w:val="32"/>
          <w:szCs w:val="32"/>
        </w:rPr>
        <w:t>内</w:t>
      </w:r>
      <w:r>
        <w:rPr>
          <w:rFonts w:hint="eastAsia" w:ascii="仿宋_GB2312" w:hAnsi="仿宋_GB2312" w:eastAsia="仿宋_GB2312" w:cs="仿宋_GB2312"/>
          <w:spacing w:val="5"/>
          <w:sz w:val="32"/>
          <w:szCs w:val="32"/>
        </w:rPr>
        <w:t>作答，用铅笔作答或在非指定位置内作答的一律无效。答</w:t>
      </w:r>
      <w:r>
        <w:rPr>
          <w:rFonts w:hint="eastAsia" w:ascii="仿宋_GB2312" w:hAnsi="仿宋_GB2312" w:eastAsia="仿宋_GB2312" w:cs="仿宋_GB2312"/>
          <w:spacing w:val="8"/>
          <w:sz w:val="32"/>
          <w:szCs w:val="32"/>
        </w:rPr>
        <w:t>题不得使用涂改液</w:t>
      </w:r>
      <w:r>
        <w:rPr>
          <w:rFonts w:hint="eastAsia" w:ascii="仿宋_GB2312" w:hAnsi="仿宋_GB2312" w:eastAsia="仿宋_GB2312" w:cs="仿宋_GB2312"/>
          <w:spacing w:val="6"/>
          <w:sz w:val="32"/>
          <w:szCs w:val="32"/>
        </w:rPr>
        <w:t>。</w:t>
      </w:r>
    </w:p>
    <w:p w14:paraId="15436031">
      <w:pPr>
        <w:keepNext w:val="0"/>
        <w:keepLines w:val="0"/>
        <w:pageBreakBefore w:val="0"/>
        <w:widowControl w:val="0"/>
        <w:kinsoku/>
        <w:wordWrap/>
        <w:overflowPunct/>
        <w:topLinePunct w:val="0"/>
        <w:autoSpaceDE/>
        <w:autoSpaceDN/>
        <w:bidi w:val="0"/>
        <w:adjustRightInd/>
        <w:snapToGrid/>
        <w:spacing w:line="560" w:lineRule="exact"/>
        <w:ind w:left="635"/>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lang w:val="en-US" w:eastAsia="zh-CN"/>
        </w:rPr>
        <w:t>二）</w:t>
      </w:r>
      <w:r>
        <w:rPr>
          <w:rFonts w:hint="eastAsia" w:ascii="仿宋_GB2312" w:hAnsi="仿宋_GB2312" w:eastAsia="仿宋_GB2312" w:cs="仿宋_GB2312"/>
          <w:spacing w:val="8"/>
          <w:sz w:val="32"/>
          <w:szCs w:val="32"/>
        </w:rPr>
        <w:t>《职业能力倾向测验</w:t>
      </w:r>
      <w:r>
        <w:rPr>
          <w:rFonts w:hint="eastAsia" w:ascii="仿宋_GB2312" w:hAnsi="仿宋_GB2312" w:eastAsia="仿宋_GB2312" w:cs="仿宋_GB2312"/>
          <w:spacing w:val="7"/>
          <w:sz w:val="32"/>
          <w:szCs w:val="32"/>
        </w:rPr>
        <w:t>》</w:t>
      </w:r>
    </w:p>
    <w:p w14:paraId="3731E364">
      <w:pPr>
        <w:keepNext w:val="0"/>
        <w:keepLines w:val="0"/>
        <w:pageBreakBefore w:val="0"/>
        <w:widowControl w:val="0"/>
        <w:kinsoku/>
        <w:wordWrap/>
        <w:overflowPunct/>
        <w:topLinePunct w:val="0"/>
        <w:autoSpaceDE/>
        <w:autoSpaceDN/>
        <w:bidi w:val="0"/>
        <w:adjustRightInd/>
        <w:snapToGrid/>
        <w:spacing w:line="560" w:lineRule="exact"/>
        <w:ind w:firstLine="65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3"/>
          <w:sz w:val="32"/>
          <w:szCs w:val="32"/>
        </w:rPr>
        <w:t>应考人员必须用2</w:t>
      </w:r>
      <w:r>
        <w:rPr>
          <w:rFonts w:hint="eastAsia" w:ascii="仿宋_GB2312" w:hAnsi="仿宋_GB2312" w:eastAsia="仿宋_GB2312" w:cs="仿宋_GB2312"/>
          <w:sz w:val="32"/>
          <w:szCs w:val="32"/>
        </w:rPr>
        <w:t>B</w:t>
      </w:r>
      <w:r>
        <w:rPr>
          <w:rFonts w:hint="eastAsia" w:ascii="仿宋_GB2312" w:hAnsi="仿宋_GB2312" w:eastAsia="仿宋_GB2312" w:cs="仿宋_GB2312"/>
          <w:spacing w:val="3"/>
          <w:sz w:val="32"/>
          <w:szCs w:val="32"/>
        </w:rPr>
        <w:t>铅笔在答题卡上作答，作答在题本上</w:t>
      </w:r>
      <w:r>
        <w:rPr>
          <w:rFonts w:hint="eastAsia" w:ascii="仿宋_GB2312" w:hAnsi="仿宋_GB2312" w:eastAsia="仿宋_GB2312" w:cs="仿宋_GB2312"/>
          <w:spacing w:val="1"/>
          <w:sz w:val="32"/>
          <w:szCs w:val="32"/>
        </w:rPr>
        <w:t>或</w:t>
      </w:r>
      <w:r>
        <w:rPr>
          <w:rFonts w:hint="eastAsia" w:ascii="仿宋_GB2312" w:hAnsi="仿宋_GB2312" w:eastAsia="仿宋_GB2312" w:cs="仿宋_GB2312"/>
          <w:spacing w:val="14"/>
          <w:sz w:val="32"/>
          <w:szCs w:val="32"/>
        </w:rPr>
        <w:t>其</w:t>
      </w:r>
      <w:r>
        <w:rPr>
          <w:rFonts w:hint="eastAsia" w:ascii="仿宋_GB2312" w:hAnsi="仿宋_GB2312" w:eastAsia="仿宋_GB2312" w:cs="仿宋_GB2312"/>
          <w:spacing w:val="7"/>
          <w:sz w:val="32"/>
          <w:szCs w:val="32"/>
        </w:rPr>
        <w:t>他位置的一律无效。</w:t>
      </w:r>
    </w:p>
    <w:p w14:paraId="24A19E29">
      <w:pPr>
        <w:pStyle w:val="6"/>
        <w:rPr>
          <w:rFonts w:hint="eastAsia" w:ascii="黑体" w:hAnsi="黑体" w:eastAsia="黑体" w:cs="黑体"/>
          <w:sz w:val="32"/>
          <w:szCs w:val="32"/>
        </w:rPr>
      </w:pPr>
    </w:p>
    <w:p w14:paraId="2DBE639B">
      <w:pPr>
        <w:rPr>
          <w:rFonts w:hint="eastAsia" w:ascii="黑体" w:hAnsi="黑体" w:eastAsia="黑体" w:cs="黑体"/>
          <w:sz w:val="32"/>
          <w:szCs w:val="32"/>
        </w:rPr>
      </w:pPr>
    </w:p>
    <w:p w14:paraId="7AC9D07E">
      <w:pPr>
        <w:jc w:val="lef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1538620B">
      <w:pPr>
        <w:jc w:val="center"/>
        <w:rPr>
          <w:rFonts w:ascii="仿宋" w:hAnsi="仿宋" w:eastAsia="仿宋"/>
          <w:b/>
          <w:sz w:val="36"/>
          <w:szCs w:val="36"/>
        </w:rPr>
      </w:pPr>
    </w:p>
    <w:p w14:paraId="37518820">
      <w:pPr>
        <w:jc w:val="center"/>
        <w:rPr>
          <w:rFonts w:ascii="仿宋" w:hAnsi="仿宋" w:eastAsia="仿宋"/>
          <w:b/>
          <w:sz w:val="36"/>
          <w:szCs w:val="36"/>
        </w:rPr>
      </w:pPr>
      <w:r>
        <w:rPr>
          <w:rFonts w:hint="eastAsia" w:ascii="仿宋" w:hAnsi="仿宋" w:eastAsia="仿宋"/>
          <w:b/>
          <w:sz w:val="36"/>
          <w:szCs w:val="36"/>
        </w:rPr>
        <w:t>同意报考证明</w:t>
      </w:r>
    </w:p>
    <w:p w14:paraId="220D60B1">
      <w:pPr>
        <w:spacing w:line="240" w:lineRule="exact"/>
        <w:jc w:val="center"/>
        <w:rPr>
          <w:rFonts w:ascii="仿宋" w:hAnsi="仿宋" w:eastAsia="仿宋"/>
          <w:b/>
          <w:sz w:val="44"/>
          <w:szCs w:val="44"/>
        </w:rPr>
      </w:pPr>
    </w:p>
    <w:p w14:paraId="2D464221">
      <w:pPr>
        <w:spacing w:line="240" w:lineRule="exact"/>
        <w:jc w:val="center"/>
        <w:rPr>
          <w:rFonts w:ascii="仿宋" w:hAnsi="仿宋" w:eastAsia="仿宋"/>
          <w:b/>
          <w:sz w:val="44"/>
          <w:szCs w:val="44"/>
        </w:rPr>
      </w:pPr>
    </w:p>
    <w:p w14:paraId="0861F7B3">
      <w:pPr>
        <w:ind w:firstLine="640" w:firstLineChars="200"/>
        <w:jc w:val="left"/>
        <w:rPr>
          <w:rFonts w:hint="eastAsia" w:ascii="仿宋" w:hAnsi="仿宋" w:eastAsia="仿宋"/>
          <w:sz w:val="32"/>
          <w:szCs w:val="32"/>
        </w:rPr>
      </w:pPr>
      <w:r>
        <w:rPr>
          <w:rFonts w:hint="eastAsia" w:ascii="仿宋" w:hAnsi="仿宋" w:eastAsia="仿宋"/>
          <w:sz w:val="32"/>
          <w:szCs w:val="32"/>
        </w:rPr>
        <w:t>兹有</w:t>
      </w:r>
      <w:r>
        <w:rPr>
          <w:rFonts w:hint="eastAsia" w:ascii="仿宋" w:hAnsi="仿宋" w:eastAsia="仿宋"/>
          <w:sz w:val="32"/>
          <w:szCs w:val="32"/>
          <w:u w:val="single"/>
        </w:rPr>
        <w:t>　　　　　　　　　</w:t>
      </w:r>
      <w:r>
        <w:rPr>
          <w:rFonts w:hint="eastAsia" w:ascii="仿宋" w:hAnsi="仿宋" w:eastAsia="仿宋"/>
          <w:sz w:val="32"/>
          <w:szCs w:val="32"/>
        </w:rPr>
        <w:t>（事业单位）在编人员</w:t>
      </w:r>
      <w:r>
        <w:rPr>
          <w:rFonts w:hint="eastAsia" w:ascii="仿宋" w:hAnsi="仿宋" w:eastAsia="仿宋"/>
          <w:sz w:val="32"/>
          <w:szCs w:val="32"/>
          <w:u w:val="single"/>
        </w:rPr>
        <w:t xml:space="preserve">  　  </w:t>
      </w:r>
      <w:r>
        <w:rPr>
          <w:rFonts w:hint="eastAsia" w:ascii="仿宋" w:hAnsi="仿宋" w:eastAsia="仿宋"/>
          <w:sz w:val="32"/>
          <w:szCs w:val="32"/>
        </w:rPr>
        <w:t>同志,性别</w:t>
      </w:r>
      <w:r>
        <w:rPr>
          <w:rFonts w:hint="eastAsia" w:ascii="仿宋" w:hAnsi="仿宋" w:eastAsia="仿宋"/>
          <w:sz w:val="32"/>
          <w:szCs w:val="32"/>
          <w:u w:val="single"/>
        </w:rPr>
        <w:t xml:space="preserve">   </w:t>
      </w:r>
      <w:r>
        <w:rPr>
          <w:rFonts w:hint="eastAsia" w:ascii="仿宋" w:hAnsi="仿宋" w:eastAsia="仿宋"/>
          <w:sz w:val="32"/>
          <w:szCs w:val="32"/>
        </w:rPr>
        <w:t>，身份证号码</w:t>
      </w:r>
      <w:r>
        <w:rPr>
          <w:rFonts w:hint="eastAsia" w:ascii="仿宋" w:hAnsi="仿宋" w:eastAsia="仿宋"/>
          <w:sz w:val="32"/>
          <w:szCs w:val="32"/>
          <w:u w:val="single"/>
        </w:rPr>
        <w:t xml:space="preserve">                  </w:t>
      </w:r>
      <w:r>
        <w:rPr>
          <w:rFonts w:hint="eastAsia" w:ascii="仿宋" w:hAnsi="仿宋" w:eastAsia="仿宋"/>
          <w:sz w:val="32"/>
          <w:szCs w:val="32"/>
        </w:rPr>
        <w:t>,于</w:t>
      </w:r>
      <w:r>
        <w:rPr>
          <w:rFonts w:hint="eastAsia"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rPr>
        <w:t>月被录用为事业单位工作人员。截止202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8</w:t>
      </w:r>
      <w:r>
        <w:rPr>
          <w:rFonts w:hint="eastAsia" w:ascii="仿宋" w:hAnsi="仿宋" w:eastAsia="仿宋"/>
          <w:sz w:val="32"/>
          <w:szCs w:val="32"/>
        </w:rPr>
        <w:t>月,已在编在岗</w:t>
      </w:r>
      <w:r>
        <w:rPr>
          <w:rFonts w:hint="eastAsia"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rPr>
        <w:t>月，近三年年度考核结果：20</w:t>
      </w:r>
      <w:r>
        <w:rPr>
          <w:rFonts w:hint="eastAsia" w:ascii="仿宋" w:hAnsi="仿宋" w:eastAsia="仿宋"/>
          <w:sz w:val="32"/>
          <w:szCs w:val="32"/>
          <w:lang w:val="en-US" w:eastAsia="zh-CN"/>
        </w:rPr>
        <w:t>23</w:t>
      </w:r>
      <w:r>
        <w:rPr>
          <w:rFonts w:hint="eastAsia" w:ascii="仿宋" w:hAnsi="仿宋" w:eastAsia="仿宋"/>
          <w:sz w:val="32"/>
          <w:szCs w:val="32"/>
        </w:rPr>
        <w:t>年</w:t>
      </w:r>
      <w:r>
        <w:rPr>
          <w:rFonts w:hint="eastAsia" w:ascii="仿宋" w:hAnsi="仿宋" w:eastAsia="仿宋"/>
          <w:sz w:val="32"/>
          <w:szCs w:val="32"/>
          <w:lang w:val="en-US" w:eastAsia="zh-CN"/>
        </w:rPr>
        <w:t>为</w:t>
      </w:r>
      <w:r>
        <w:rPr>
          <w:rFonts w:hint="eastAsia" w:ascii="仿宋" w:hAnsi="仿宋" w:eastAsia="仿宋"/>
          <w:sz w:val="32"/>
          <w:szCs w:val="32"/>
          <w:u w:val="single"/>
        </w:rPr>
        <w:t xml:space="preserve">     </w:t>
      </w: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为</w:t>
      </w:r>
      <w:r>
        <w:rPr>
          <w:rFonts w:hint="eastAsia" w:ascii="仿宋" w:hAnsi="仿宋" w:eastAsia="仿宋"/>
          <w:sz w:val="32"/>
          <w:szCs w:val="32"/>
          <w:u w:val="single"/>
        </w:rPr>
        <w:t xml:space="preserve">     </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val="en-US" w:eastAsia="zh-CN"/>
        </w:rPr>
        <w:t>为</w:t>
      </w:r>
      <w:r>
        <w:rPr>
          <w:rFonts w:hint="eastAsia" w:ascii="仿宋" w:hAnsi="仿宋" w:eastAsia="仿宋"/>
          <w:sz w:val="32"/>
          <w:szCs w:val="32"/>
          <w:u w:val="single"/>
        </w:rPr>
        <w:t xml:space="preserve">     </w:t>
      </w:r>
      <w:r>
        <w:rPr>
          <w:rFonts w:hint="eastAsia" w:ascii="仿宋" w:hAnsi="仿宋" w:eastAsia="仿宋"/>
          <w:sz w:val="32"/>
          <w:szCs w:val="32"/>
        </w:rPr>
        <w:t>。我单位同意其参加</w:t>
      </w:r>
      <w:r>
        <w:rPr>
          <w:rFonts w:ascii="仿宋" w:hAnsi="仿宋" w:eastAsia="仿宋"/>
          <w:sz w:val="32"/>
          <w:szCs w:val="32"/>
        </w:rPr>
        <w:t>20</w:t>
      </w:r>
      <w:r>
        <w:rPr>
          <w:rFonts w:hint="eastAsia" w:ascii="仿宋" w:hAnsi="仿宋" w:eastAsia="仿宋"/>
          <w:sz w:val="32"/>
          <w:szCs w:val="32"/>
        </w:rPr>
        <w:t>2</w:t>
      </w:r>
      <w:r>
        <w:rPr>
          <w:rFonts w:hint="eastAsia" w:ascii="仿宋" w:hAnsi="仿宋" w:eastAsia="仿宋"/>
          <w:sz w:val="32"/>
          <w:szCs w:val="32"/>
          <w:lang w:val="en-US" w:eastAsia="zh-CN"/>
        </w:rPr>
        <w:t>6</w:t>
      </w:r>
      <w:r>
        <w:rPr>
          <w:rFonts w:ascii="仿宋" w:hAnsi="仿宋" w:eastAsia="仿宋"/>
          <w:sz w:val="32"/>
          <w:szCs w:val="32"/>
        </w:rPr>
        <w:t>年瑞安市</w:t>
      </w:r>
      <w:r>
        <w:rPr>
          <w:rFonts w:hint="eastAsia" w:ascii="仿宋" w:hAnsi="仿宋" w:eastAsia="仿宋"/>
          <w:sz w:val="32"/>
          <w:szCs w:val="32"/>
          <w:lang w:eastAsia="zh-CN"/>
        </w:rPr>
        <w:t>事业单位</w:t>
      </w:r>
      <w:r>
        <w:rPr>
          <w:rFonts w:ascii="仿宋" w:hAnsi="仿宋" w:eastAsia="仿宋"/>
          <w:sz w:val="32"/>
          <w:szCs w:val="32"/>
        </w:rPr>
        <w:t>公开招聘工作人员</w:t>
      </w:r>
      <w:r>
        <w:rPr>
          <w:rFonts w:hint="eastAsia" w:ascii="仿宋" w:hAnsi="仿宋" w:eastAsia="仿宋"/>
          <w:sz w:val="32"/>
          <w:szCs w:val="32"/>
        </w:rPr>
        <w:t>考试。</w:t>
      </w:r>
    </w:p>
    <w:p w14:paraId="4B0EF3D6">
      <w:pPr>
        <w:ind w:firstLine="640" w:firstLineChars="200"/>
        <w:jc w:val="left"/>
        <w:rPr>
          <w:rFonts w:ascii="仿宋" w:hAnsi="仿宋" w:eastAsia="仿宋"/>
          <w:sz w:val="32"/>
          <w:szCs w:val="32"/>
        </w:rPr>
      </w:pPr>
      <w:r>
        <w:rPr>
          <w:rFonts w:hint="eastAsia" w:ascii="仿宋" w:hAnsi="仿宋" w:eastAsia="仿宋"/>
          <w:sz w:val="32"/>
          <w:szCs w:val="32"/>
        </w:rPr>
        <w:t>特此证明。</w:t>
      </w:r>
    </w:p>
    <w:p w14:paraId="2F35FDF7">
      <w:pPr>
        <w:rPr>
          <w:rFonts w:ascii="仿宋" w:hAnsi="仿宋" w:eastAsia="仿宋"/>
          <w:sz w:val="28"/>
          <w:szCs w:val="28"/>
        </w:rPr>
      </w:pPr>
    </w:p>
    <w:p w14:paraId="6E2E2E61">
      <w:pPr>
        <w:rPr>
          <w:rFonts w:ascii="仿宋" w:hAnsi="仿宋" w:eastAsia="仿宋"/>
          <w:sz w:val="28"/>
          <w:szCs w:val="28"/>
        </w:rPr>
      </w:pPr>
    </w:p>
    <w:p w14:paraId="1EEB8CC7">
      <w:pPr>
        <w:wordWrap w:val="0"/>
        <w:ind w:left="0" w:leftChars="0" w:right="280" w:firstLine="0" w:firstLineChars="0"/>
        <w:jc w:val="right"/>
        <w:rPr>
          <w:rFonts w:ascii="仿宋" w:hAnsi="仿宋" w:eastAsia="仿宋"/>
          <w:sz w:val="28"/>
          <w:szCs w:val="28"/>
        </w:rPr>
      </w:pPr>
      <w:r>
        <w:rPr>
          <w:rFonts w:hint="eastAsia" w:ascii="仿宋" w:hAnsi="仿宋" w:eastAsia="仿宋"/>
          <w:sz w:val="28"/>
          <w:szCs w:val="28"/>
        </w:rPr>
        <w:t xml:space="preserve">所在事业单位             主管部门           </w:t>
      </w:r>
    </w:p>
    <w:p w14:paraId="0583F5BB">
      <w:pPr>
        <w:wordWrap w:val="0"/>
        <w:ind w:right="280" w:firstLine="560" w:firstLineChars="200"/>
        <w:jc w:val="right"/>
        <w:rPr>
          <w:rFonts w:ascii="仿宋" w:hAnsi="仿宋" w:eastAsia="仿宋"/>
          <w:sz w:val="28"/>
          <w:szCs w:val="28"/>
        </w:rPr>
      </w:pPr>
      <w:r>
        <w:rPr>
          <w:rFonts w:hint="eastAsia" w:ascii="仿宋" w:hAnsi="仿宋" w:eastAsia="仿宋"/>
          <w:sz w:val="28"/>
          <w:szCs w:val="28"/>
        </w:rPr>
        <w:t xml:space="preserve">  （盖章）                 （盖章）            </w:t>
      </w:r>
    </w:p>
    <w:p w14:paraId="6D356928">
      <w:pPr>
        <w:ind w:right="840" w:firstLine="5320" w:firstLineChars="1900"/>
        <w:rPr>
          <w:rFonts w:ascii="仿宋" w:hAnsi="仿宋" w:eastAsia="仿宋"/>
          <w:sz w:val="32"/>
          <w:szCs w:val="32"/>
        </w:rPr>
      </w:pPr>
      <w:r>
        <w:rPr>
          <w:rFonts w:hint="eastAsia" w:ascii="仿宋" w:hAnsi="仿宋" w:eastAsia="仿宋"/>
          <w:sz w:val="28"/>
          <w:szCs w:val="28"/>
        </w:rPr>
        <w:t>年      月     日</w:t>
      </w:r>
    </w:p>
    <w:p w14:paraId="0FB92511">
      <w:pPr>
        <w:spacing w:line="520" w:lineRule="exact"/>
        <w:ind w:firstLine="4803" w:firstLineChars="1501"/>
        <w:jc w:val="left"/>
        <w:rPr>
          <w:rFonts w:eastAsia="仿宋_GB2312"/>
          <w:sz w:val="32"/>
          <w:szCs w:val="32"/>
        </w:rPr>
      </w:pPr>
    </w:p>
    <w:p w14:paraId="1DF469B2">
      <w:pPr>
        <w:spacing w:line="520" w:lineRule="exact"/>
        <w:ind w:firstLine="4803" w:firstLineChars="1501"/>
        <w:jc w:val="left"/>
        <w:rPr>
          <w:rFonts w:eastAsia="仿宋_GB2312"/>
          <w:sz w:val="32"/>
          <w:szCs w:val="32"/>
        </w:rPr>
      </w:pPr>
    </w:p>
    <w:p w14:paraId="0ABE2C39">
      <w:pPr>
        <w:pStyle w:val="6"/>
        <w:rPr>
          <w:rFonts w:eastAsia="仿宋_GB2312"/>
          <w:sz w:val="32"/>
          <w:szCs w:val="32"/>
        </w:rPr>
      </w:pPr>
    </w:p>
    <w:p w14:paraId="2F3753EC">
      <w:pPr>
        <w:rPr>
          <w:rFonts w:eastAsia="仿宋_GB2312"/>
          <w:sz w:val="32"/>
          <w:szCs w:val="32"/>
        </w:rPr>
      </w:pPr>
    </w:p>
    <w:p w14:paraId="1A3E3CEF">
      <w:pPr>
        <w:pStyle w:val="6"/>
        <w:rPr>
          <w:rFonts w:eastAsia="仿宋_GB2312"/>
          <w:sz w:val="32"/>
          <w:szCs w:val="32"/>
        </w:rPr>
      </w:pPr>
    </w:p>
    <w:p w14:paraId="3C77B5DB">
      <w:pPr>
        <w:rPr>
          <w:rFonts w:eastAsia="仿宋_GB2312"/>
          <w:sz w:val="32"/>
          <w:szCs w:val="32"/>
        </w:rPr>
      </w:pPr>
    </w:p>
    <w:p w14:paraId="5E47F952">
      <w:pPr>
        <w:rPr>
          <w:rFonts w:eastAsia="仿宋_GB2312"/>
          <w:sz w:val="32"/>
          <w:szCs w:val="32"/>
        </w:rPr>
      </w:pPr>
    </w:p>
    <w:p w14:paraId="5157971B">
      <w:pPr>
        <w:jc w:val="lef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14:paraId="0BE7CF11">
      <w:pPr>
        <w:jc w:val="center"/>
        <w:rPr>
          <w:rFonts w:ascii="仿宋" w:hAnsi="仿宋" w:eastAsia="仿宋"/>
          <w:sz w:val="36"/>
          <w:szCs w:val="36"/>
        </w:rPr>
      </w:pPr>
    </w:p>
    <w:p w14:paraId="0371D8E5">
      <w:pPr>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中共党员组织关系证明</w:t>
      </w:r>
    </w:p>
    <w:p w14:paraId="4DE9A0A4">
      <w:pPr>
        <w:jc w:val="center"/>
        <w:rPr>
          <w:rFonts w:ascii="仿宋" w:hAnsi="仿宋" w:eastAsia="仿宋"/>
          <w:sz w:val="32"/>
          <w:szCs w:val="32"/>
        </w:rPr>
      </w:pPr>
    </w:p>
    <w:p w14:paraId="58DF1328">
      <w:pPr>
        <w:ind w:firstLine="800" w:firstLineChars="250"/>
        <w:jc w:val="left"/>
        <w:rPr>
          <w:rFonts w:ascii="仿宋" w:hAnsi="仿宋" w:eastAsia="仿宋"/>
          <w:sz w:val="32"/>
          <w:szCs w:val="32"/>
        </w:rPr>
      </w:pPr>
      <w:r>
        <w:rPr>
          <w:rFonts w:hint="eastAsia" w:ascii="仿宋" w:hAnsi="仿宋" w:eastAsia="仿宋"/>
          <w:sz w:val="32"/>
          <w:szCs w:val="32"/>
        </w:rPr>
        <w:t>兹有</w:t>
      </w:r>
      <w:r>
        <w:rPr>
          <w:rFonts w:hint="eastAsia" w:ascii="仿宋" w:hAnsi="仿宋" w:eastAsia="仿宋"/>
          <w:sz w:val="32"/>
          <w:szCs w:val="32"/>
          <w:u w:val="single"/>
        </w:rPr>
        <w:t xml:space="preserve">              </w:t>
      </w:r>
      <w:r>
        <w:rPr>
          <w:rFonts w:hint="eastAsia" w:ascii="仿宋" w:hAnsi="仿宋" w:eastAsia="仿宋"/>
          <w:sz w:val="32"/>
          <w:szCs w:val="32"/>
        </w:rPr>
        <w:t>同志，性别</w:t>
      </w:r>
      <w:r>
        <w:rPr>
          <w:rFonts w:hint="eastAsia" w:ascii="仿宋" w:hAnsi="仿宋" w:eastAsia="仿宋"/>
          <w:sz w:val="32"/>
          <w:szCs w:val="32"/>
          <w:u w:val="single"/>
        </w:rPr>
        <w:t xml:space="preserve">       </w:t>
      </w:r>
      <w:r>
        <w:rPr>
          <w:rFonts w:hint="eastAsia" w:ascii="仿宋" w:hAnsi="仿宋" w:eastAsia="仿宋"/>
          <w:sz w:val="32"/>
          <w:szCs w:val="32"/>
        </w:rPr>
        <w:t>，身份证号码为</w:t>
      </w:r>
      <w:r>
        <w:rPr>
          <w:rFonts w:hint="eastAsia" w:ascii="仿宋" w:hAnsi="仿宋" w:eastAsia="仿宋"/>
          <w:sz w:val="32"/>
          <w:szCs w:val="32"/>
          <w:u w:val="single"/>
        </w:rPr>
        <w:t xml:space="preserve">                </w:t>
      </w:r>
      <w:r>
        <w:rPr>
          <w:rFonts w:hint="eastAsia" w:ascii="仿宋" w:hAnsi="仿宋" w:eastAsia="仿宋"/>
          <w:sz w:val="32"/>
          <w:szCs w:val="32"/>
        </w:rPr>
        <w:t>，于</w:t>
      </w:r>
      <w:r>
        <w:rPr>
          <w:rFonts w:hint="eastAsia"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rPr>
        <w:t>月被吸收为中共预备党员，</w:t>
      </w:r>
      <w:r>
        <w:rPr>
          <w:rFonts w:hint="eastAsia"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rPr>
        <w:t>月转为中共正式党员。该同志现党组织关系在</w:t>
      </w:r>
      <w:r>
        <w:rPr>
          <w:rFonts w:hint="eastAsia" w:ascii="仿宋" w:hAnsi="仿宋" w:eastAsia="仿宋"/>
          <w:sz w:val="32"/>
          <w:szCs w:val="32"/>
          <w:u w:val="single"/>
        </w:rPr>
        <w:t xml:space="preserve">                                    （党支部名称）</w:t>
      </w:r>
      <w:r>
        <w:rPr>
          <w:rFonts w:hint="eastAsia" w:ascii="仿宋" w:hAnsi="仿宋" w:eastAsia="仿宋"/>
          <w:sz w:val="32"/>
          <w:szCs w:val="32"/>
        </w:rPr>
        <w:t>，按期</w:t>
      </w:r>
      <w:r>
        <w:rPr>
          <w:rFonts w:hint="eastAsia" w:ascii="仿宋" w:hAnsi="仿宋" w:eastAsia="仿宋"/>
          <w:sz w:val="32"/>
          <w:szCs w:val="32"/>
          <w:lang w:eastAsia="zh-CN"/>
        </w:rPr>
        <w:t>交纳党费</w:t>
      </w:r>
      <w:r>
        <w:rPr>
          <w:rFonts w:hint="eastAsia" w:ascii="仿宋" w:hAnsi="仿宋" w:eastAsia="仿宋"/>
          <w:sz w:val="32"/>
          <w:szCs w:val="32"/>
        </w:rPr>
        <w:t>，按时参加组织生活。</w:t>
      </w:r>
    </w:p>
    <w:p w14:paraId="038A4746">
      <w:pPr>
        <w:ind w:firstLine="640" w:firstLineChars="200"/>
        <w:jc w:val="left"/>
        <w:rPr>
          <w:rFonts w:ascii="仿宋" w:hAnsi="仿宋" w:eastAsia="仿宋"/>
          <w:sz w:val="32"/>
          <w:szCs w:val="32"/>
        </w:rPr>
      </w:pPr>
      <w:r>
        <w:rPr>
          <w:rFonts w:hint="eastAsia" w:ascii="仿宋" w:hAnsi="仿宋" w:eastAsia="仿宋"/>
          <w:sz w:val="32"/>
          <w:szCs w:val="32"/>
        </w:rPr>
        <w:t>特此证明。</w:t>
      </w:r>
    </w:p>
    <w:p w14:paraId="10B96DFA">
      <w:pPr>
        <w:ind w:firstLine="640" w:firstLineChars="200"/>
        <w:jc w:val="left"/>
        <w:rPr>
          <w:rFonts w:ascii="仿宋" w:hAnsi="仿宋" w:eastAsia="仿宋"/>
          <w:sz w:val="32"/>
          <w:szCs w:val="32"/>
        </w:rPr>
      </w:pPr>
    </w:p>
    <w:p w14:paraId="0A93A768">
      <w:pPr>
        <w:ind w:firstLine="640" w:firstLineChars="200"/>
        <w:jc w:val="left"/>
        <w:rPr>
          <w:rFonts w:ascii="仿宋" w:hAnsi="仿宋" w:eastAsia="仿宋"/>
          <w:sz w:val="32"/>
          <w:szCs w:val="32"/>
        </w:rPr>
      </w:pPr>
    </w:p>
    <w:p w14:paraId="07645E6A">
      <w:pPr>
        <w:ind w:right="800" w:firstLine="640" w:firstLineChars="200"/>
        <w:jc w:val="right"/>
        <w:rPr>
          <w:rFonts w:ascii="仿宋" w:hAnsi="仿宋" w:eastAsia="仿宋"/>
          <w:sz w:val="32"/>
          <w:szCs w:val="32"/>
        </w:rPr>
      </w:pPr>
      <w:r>
        <w:rPr>
          <w:rFonts w:hint="eastAsia" w:ascii="仿宋" w:hAnsi="仿宋" w:eastAsia="仿宋"/>
          <w:sz w:val="32"/>
          <w:szCs w:val="32"/>
        </w:rPr>
        <w:t>（党组织盖章）</w:t>
      </w:r>
    </w:p>
    <w:p w14:paraId="3FFD8F8B">
      <w:pPr>
        <w:wordWrap w:val="0"/>
        <w:ind w:right="640" w:firstLine="640" w:firstLineChars="200"/>
        <w:jc w:val="center"/>
        <w:rPr>
          <w:rFonts w:ascii="仿宋" w:hAnsi="仿宋" w:eastAsia="仿宋"/>
          <w:sz w:val="32"/>
          <w:szCs w:val="32"/>
        </w:rPr>
      </w:pPr>
      <w:r>
        <w:rPr>
          <w:rFonts w:hint="eastAsia" w:ascii="仿宋" w:hAnsi="仿宋" w:eastAsia="仿宋"/>
          <w:sz w:val="32"/>
          <w:szCs w:val="32"/>
        </w:rPr>
        <w:t xml:space="preserve">                           年    月   日</w:t>
      </w:r>
    </w:p>
    <w:p w14:paraId="570C36F5">
      <w:pPr>
        <w:ind w:firstLine="640" w:firstLineChars="200"/>
        <w:jc w:val="right"/>
        <w:rPr>
          <w:rFonts w:ascii="仿宋" w:hAnsi="仿宋" w:eastAsia="仿宋"/>
          <w:sz w:val="32"/>
          <w:szCs w:val="32"/>
        </w:rPr>
      </w:pPr>
    </w:p>
    <w:p w14:paraId="2497360C">
      <w:pPr>
        <w:ind w:firstLine="640" w:firstLineChars="200"/>
        <w:jc w:val="left"/>
        <w:rPr>
          <w:rFonts w:ascii="仿宋" w:hAnsi="仿宋" w:eastAsia="仿宋"/>
          <w:sz w:val="32"/>
          <w:szCs w:val="32"/>
        </w:rPr>
      </w:pPr>
      <w:r>
        <w:rPr>
          <w:rFonts w:hint="eastAsia" w:ascii="仿宋" w:hAnsi="仿宋" w:eastAsia="仿宋"/>
          <w:sz w:val="32"/>
          <w:szCs w:val="32"/>
        </w:rPr>
        <w:t>所在党组织地址：</w:t>
      </w:r>
    </w:p>
    <w:p w14:paraId="24B04CDC">
      <w:pPr>
        <w:ind w:firstLine="640" w:firstLineChars="200"/>
        <w:jc w:val="left"/>
        <w:rPr>
          <w:rFonts w:ascii="仿宋" w:hAnsi="仿宋" w:eastAsia="仿宋"/>
          <w:sz w:val="32"/>
          <w:szCs w:val="32"/>
        </w:rPr>
      </w:pPr>
      <w:r>
        <w:rPr>
          <w:rFonts w:hint="eastAsia" w:ascii="仿宋" w:hAnsi="仿宋" w:eastAsia="仿宋"/>
          <w:sz w:val="32"/>
          <w:szCs w:val="32"/>
        </w:rPr>
        <w:t>联系方式：</w:t>
      </w:r>
    </w:p>
    <w:p w14:paraId="5AEC2B98">
      <w:pPr>
        <w:ind w:firstLine="640" w:firstLineChars="200"/>
        <w:jc w:val="left"/>
        <w:rPr>
          <w:rFonts w:hint="eastAsia" w:ascii="仿宋" w:hAnsi="仿宋" w:eastAsia="仿宋"/>
          <w:sz w:val="32"/>
          <w:szCs w:val="32"/>
        </w:rPr>
      </w:pPr>
      <w:r>
        <w:rPr>
          <w:rFonts w:hint="eastAsia" w:ascii="仿宋" w:hAnsi="仿宋" w:eastAsia="仿宋"/>
          <w:sz w:val="32"/>
          <w:szCs w:val="32"/>
        </w:rPr>
        <w:t>经办人签名：</w:t>
      </w:r>
    </w:p>
    <w:p w14:paraId="132DACF9">
      <w:pPr>
        <w:ind w:firstLine="640" w:firstLineChars="200"/>
        <w:jc w:val="left"/>
        <w:rPr>
          <w:rFonts w:hint="eastAsia" w:ascii="仿宋" w:hAnsi="仿宋" w:eastAsia="仿宋"/>
          <w:sz w:val="32"/>
          <w:szCs w:val="32"/>
        </w:rPr>
      </w:pPr>
    </w:p>
    <w:p w14:paraId="7D15AA24">
      <w:pPr>
        <w:ind w:right="280" w:firstLine="560" w:firstLineChars="200"/>
        <w:jc w:val="both"/>
        <w:rPr>
          <w:rFonts w:hint="eastAsia" w:ascii="仿宋" w:hAnsi="仿宋" w:eastAsia="仿宋"/>
          <w:color w:val="auto"/>
          <w:sz w:val="28"/>
          <w:szCs w:val="28"/>
          <w:highlight w:val="none"/>
        </w:rPr>
      </w:pPr>
      <w:r>
        <w:rPr>
          <w:rFonts w:hint="eastAsia" w:ascii="仿宋_GB2312" w:hAnsi="仿宋_GB2312" w:eastAsia="仿宋_GB2312" w:cs="仿宋_GB2312"/>
          <w:sz w:val="28"/>
          <w:szCs w:val="28"/>
          <w:lang w:val="en-US" w:eastAsia="zh-CN"/>
        </w:rPr>
        <w:t>注：本证明涂改无效，签名与盖章缺一不可。</w:t>
      </w:r>
    </w:p>
    <w:p w14:paraId="31B6CAA4">
      <w:pPr>
        <w:rPr>
          <w:rFonts w:eastAsia="仿宋_GB2312"/>
          <w:sz w:val="32"/>
          <w:szCs w:val="32"/>
        </w:rPr>
      </w:pPr>
    </w:p>
    <w:p w14:paraId="40A0205B"/>
    <w:sectPr>
      <w:pgSz w:w="11906" w:h="16838"/>
      <w:pgMar w:top="850" w:right="1020" w:bottom="850" w:left="1020" w:header="851" w:footer="992" w:gutter="0"/>
      <w:pgNumType w:fmt="numberInDash"/>
      <w:cols w:space="0" w:num="1"/>
      <w:rtlGutter w:val="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26ED4">
    <w:pPr>
      <w:pStyle w:val="9"/>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95910" cy="204470"/>
              <wp:effectExtent l="0" t="0" r="0" b="0"/>
              <wp:wrapNone/>
              <wp:docPr id="11" name="文本框 1"/>
              <wp:cNvGraphicFramePr/>
              <a:graphic xmlns:a="http://schemas.openxmlformats.org/drawingml/2006/main">
                <a:graphicData uri="http://schemas.microsoft.com/office/word/2010/wordprocessingShape">
                  <wps:wsp>
                    <wps:cNvSpPr/>
                    <wps:spPr>
                      <a:xfrm>
                        <a:off x="0" y="0"/>
                        <a:ext cx="296217" cy="204452"/>
                      </a:xfrm>
                      <a:prstGeom prst="rect">
                        <a:avLst/>
                      </a:prstGeom>
                      <a:noFill/>
                      <a:ln w="9525" cap="flat" cmpd="sng">
                        <a:noFill/>
                        <a:prstDash val="solid"/>
                        <a:round/>
                      </a:ln>
                    </wps:spPr>
                    <wps:txbx>
                      <w:txbxContent>
                        <w:p w14:paraId="467233F2">
                          <w:pPr>
                            <w:pStyle w:val="9"/>
                            <w:rPr>
                              <w:rStyle w:val="15"/>
                            </w:rPr>
                          </w:pPr>
                          <w:r>
                            <w:rPr>
                              <w:sz w:val="28"/>
                              <w:szCs w:val="28"/>
                            </w:rPr>
                            <w:fldChar w:fldCharType="begin"/>
                          </w:r>
                          <w:r>
                            <w:rPr>
                              <w:rStyle w:val="15"/>
                              <w:sz w:val="28"/>
                              <w:szCs w:val="28"/>
                            </w:rPr>
                            <w:instrText xml:space="preserve">PAGE  </w:instrText>
                          </w:r>
                          <w:r>
                            <w:rPr>
                              <w:sz w:val="28"/>
                              <w:szCs w:val="28"/>
                            </w:rPr>
                            <w:fldChar w:fldCharType="separate"/>
                          </w:r>
                          <w:r>
                            <w:rPr>
                              <w:rStyle w:val="15"/>
                              <w:sz w:val="28"/>
                              <w:szCs w:val="28"/>
                            </w:rPr>
                            <w:t>- 7 -</w:t>
                          </w:r>
                          <w:r>
                            <w:rPr>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6.1pt;width:23.3pt;mso-position-horizontal:outside;mso-position-horizontal-relative:margin;mso-wrap-style:none;z-index:251659264;mso-width-relative:page;mso-height-relative:page;" filled="f" stroked="f" coordsize="21600,21600" o:gfxdata="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J3ONH0gAAAAMBAAAPAAAAAAAAAAEAIAAAACIAAABkcnMvZG93bnJl&#10;di54bWxQSwECFAAUAAAACACHTuJAmch+fQMCAAD1AwAADgAAAAAAAAABACAAAAAhAQAAZHJzL2Uy&#10;b0RvYy54bWxQSwUGAAAAAAYABgBZAQAAlgUAAAAA&#10;">
              <v:fill on="f" focussize="0,0"/>
              <v:stroke on="f" joinstyle="round"/>
              <v:imagedata o:title=""/>
              <o:lock v:ext="edit" aspectratio="f"/>
              <v:textbox inset="0mm,0mm,0mm,0mm" style="mso-fit-shape-to-text:t;">
                <w:txbxContent>
                  <w:p w14:paraId="467233F2">
                    <w:pPr>
                      <w:pStyle w:val="9"/>
                      <w:rPr>
                        <w:rStyle w:val="15"/>
                      </w:rPr>
                    </w:pPr>
                    <w:r>
                      <w:rPr>
                        <w:sz w:val="28"/>
                        <w:szCs w:val="28"/>
                      </w:rPr>
                      <w:fldChar w:fldCharType="begin"/>
                    </w:r>
                    <w:r>
                      <w:rPr>
                        <w:rStyle w:val="15"/>
                        <w:sz w:val="28"/>
                        <w:szCs w:val="28"/>
                      </w:rPr>
                      <w:instrText xml:space="preserve">PAGE  </w:instrText>
                    </w:r>
                    <w:r>
                      <w:rPr>
                        <w:sz w:val="28"/>
                        <w:szCs w:val="28"/>
                      </w:rPr>
                      <w:fldChar w:fldCharType="separate"/>
                    </w:r>
                    <w:r>
                      <w:rPr>
                        <w:rStyle w:val="15"/>
                        <w:sz w:val="28"/>
                        <w:szCs w:val="28"/>
                      </w:rPr>
                      <w:t>- 7 -</w:t>
                    </w:r>
                    <w:r>
                      <w:rPr>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EA5F7">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D86D7A"/>
    <w:rsid w:val="010F635F"/>
    <w:rsid w:val="01776E8C"/>
    <w:rsid w:val="02891140"/>
    <w:rsid w:val="033A7F8D"/>
    <w:rsid w:val="03F33466"/>
    <w:rsid w:val="04B03E13"/>
    <w:rsid w:val="06EC6721"/>
    <w:rsid w:val="08692B3D"/>
    <w:rsid w:val="0981470D"/>
    <w:rsid w:val="0A7C0E0E"/>
    <w:rsid w:val="0E02765D"/>
    <w:rsid w:val="0F7209D4"/>
    <w:rsid w:val="0FED49D6"/>
    <w:rsid w:val="11293299"/>
    <w:rsid w:val="133409A4"/>
    <w:rsid w:val="14164304"/>
    <w:rsid w:val="14821F3A"/>
    <w:rsid w:val="1485519C"/>
    <w:rsid w:val="1502099F"/>
    <w:rsid w:val="16F26321"/>
    <w:rsid w:val="170259DA"/>
    <w:rsid w:val="17116B0C"/>
    <w:rsid w:val="1BCD393C"/>
    <w:rsid w:val="1E6612B4"/>
    <w:rsid w:val="2017038E"/>
    <w:rsid w:val="24494CA3"/>
    <w:rsid w:val="25791A3C"/>
    <w:rsid w:val="25834F5D"/>
    <w:rsid w:val="25DA6B24"/>
    <w:rsid w:val="25FFF0E9"/>
    <w:rsid w:val="266F1EFA"/>
    <w:rsid w:val="26FF3F0E"/>
    <w:rsid w:val="27797718"/>
    <w:rsid w:val="290E6603"/>
    <w:rsid w:val="2A5E0C77"/>
    <w:rsid w:val="2A97384F"/>
    <w:rsid w:val="2A9A0DC4"/>
    <w:rsid w:val="2BD716FD"/>
    <w:rsid w:val="2DCE0E2E"/>
    <w:rsid w:val="2DF422FC"/>
    <w:rsid w:val="2EC924A6"/>
    <w:rsid w:val="2EF7044F"/>
    <w:rsid w:val="2FA7881C"/>
    <w:rsid w:val="2FAD9517"/>
    <w:rsid w:val="2FAF5710"/>
    <w:rsid w:val="302E63DD"/>
    <w:rsid w:val="303B08BD"/>
    <w:rsid w:val="313111F0"/>
    <w:rsid w:val="31AF5E29"/>
    <w:rsid w:val="31F44E6E"/>
    <w:rsid w:val="32BB4D89"/>
    <w:rsid w:val="33567663"/>
    <w:rsid w:val="33DFBE4C"/>
    <w:rsid w:val="347F1F9C"/>
    <w:rsid w:val="35914669"/>
    <w:rsid w:val="35B2441D"/>
    <w:rsid w:val="379637D3"/>
    <w:rsid w:val="38155A4C"/>
    <w:rsid w:val="392340C9"/>
    <w:rsid w:val="39BF36DF"/>
    <w:rsid w:val="39DDF25C"/>
    <w:rsid w:val="3A6A5963"/>
    <w:rsid w:val="3A7D3006"/>
    <w:rsid w:val="3AE320BA"/>
    <w:rsid w:val="3AF52C42"/>
    <w:rsid w:val="3B863F32"/>
    <w:rsid w:val="3BBA88DF"/>
    <w:rsid w:val="3D855198"/>
    <w:rsid w:val="3DC65F2F"/>
    <w:rsid w:val="3DFC3C77"/>
    <w:rsid w:val="3EED65D4"/>
    <w:rsid w:val="3EED70AF"/>
    <w:rsid w:val="3EEF2317"/>
    <w:rsid w:val="3EF0024D"/>
    <w:rsid w:val="3FD7530B"/>
    <w:rsid w:val="3FF758C6"/>
    <w:rsid w:val="404760B7"/>
    <w:rsid w:val="40DE261A"/>
    <w:rsid w:val="418D305E"/>
    <w:rsid w:val="43404E1B"/>
    <w:rsid w:val="45015581"/>
    <w:rsid w:val="455A2AB2"/>
    <w:rsid w:val="4605073F"/>
    <w:rsid w:val="46C65D7F"/>
    <w:rsid w:val="47ED189D"/>
    <w:rsid w:val="486A4AC8"/>
    <w:rsid w:val="48817C29"/>
    <w:rsid w:val="489D23BB"/>
    <w:rsid w:val="4A641F67"/>
    <w:rsid w:val="4B8519E3"/>
    <w:rsid w:val="4D7C4805"/>
    <w:rsid w:val="50013BD3"/>
    <w:rsid w:val="515A14C0"/>
    <w:rsid w:val="51871726"/>
    <w:rsid w:val="53CB535B"/>
    <w:rsid w:val="53F3375E"/>
    <w:rsid w:val="54970AF0"/>
    <w:rsid w:val="54AC4E44"/>
    <w:rsid w:val="55FF9787"/>
    <w:rsid w:val="568A08BB"/>
    <w:rsid w:val="56AC108E"/>
    <w:rsid w:val="570B0D08"/>
    <w:rsid w:val="5731341D"/>
    <w:rsid w:val="57D77CE7"/>
    <w:rsid w:val="59AADAF7"/>
    <w:rsid w:val="5A51200A"/>
    <w:rsid w:val="5A8F7C74"/>
    <w:rsid w:val="5AFC9BC4"/>
    <w:rsid w:val="5B60673A"/>
    <w:rsid w:val="5B8B2183"/>
    <w:rsid w:val="5BEB6633"/>
    <w:rsid w:val="5BF37347"/>
    <w:rsid w:val="5C7C12D4"/>
    <w:rsid w:val="5D5ACD1F"/>
    <w:rsid w:val="5DA50C2C"/>
    <w:rsid w:val="5E7BED10"/>
    <w:rsid w:val="5EA45EA9"/>
    <w:rsid w:val="5EAF474D"/>
    <w:rsid w:val="5EFF66E0"/>
    <w:rsid w:val="5F7A05A2"/>
    <w:rsid w:val="5FFB466C"/>
    <w:rsid w:val="60983FE9"/>
    <w:rsid w:val="63021F08"/>
    <w:rsid w:val="634B029A"/>
    <w:rsid w:val="635FFDBF"/>
    <w:rsid w:val="63A1647F"/>
    <w:rsid w:val="63D024C6"/>
    <w:rsid w:val="64AE3352"/>
    <w:rsid w:val="669B7BAF"/>
    <w:rsid w:val="672313EC"/>
    <w:rsid w:val="67503541"/>
    <w:rsid w:val="677FBD6D"/>
    <w:rsid w:val="67FD16EA"/>
    <w:rsid w:val="67FE7193"/>
    <w:rsid w:val="67FFF290"/>
    <w:rsid w:val="68424819"/>
    <w:rsid w:val="68F260A0"/>
    <w:rsid w:val="6B8E1DE1"/>
    <w:rsid w:val="6BBBB8FF"/>
    <w:rsid w:val="6BE705DF"/>
    <w:rsid w:val="6BFEBB2C"/>
    <w:rsid w:val="6C0212D8"/>
    <w:rsid w:val="6CA907E7"/>
    <w:rsid w:val="6CDBA43C"/>
    <w:rsid w:val="6DFFE916"/>
    <w:rsid w:val="6E6B1617"/>
    <w:rsid w:val="6F0C6517"/>
    <w:rsid w:val="6F908849"/>
    <w:rsid w:val="6FBFBEBE"/>
    <w:rsid w:val="6FDFE76D"/>
    <w:rsid w:val="6FE6799A"/>
    <w:rsid w:val="6FF6D99E"/>
    <w:rsid w:val="70591069"/>
    <w:rsid w:val="71F821D4"/>
    <w:rsid w:val="721F2191"/>
    <w:rsid w:val="72BB0927"/>
    <w:rsid w:val="73EFEA11"/>
    <w:rsid w:val="73FFA043"/>
    <w:rsid w:val="750D0E44"/>
    <w:rsid w:val="750F5D8E"/>
    <w:rsid w:val="7557CDC8"/>
    <w:rsid w:val="75690B87"/>
    <w:rsid w:val="75FCB844"/>
    <w:rsid w:val="764744BD"/>
    <w:rsid w:val="77795A42"/>
    <w:rsid w:val="77ED06D2"/>
    <w:rsid w:val="77EF0320"/>
    <w:rsid w:val="77EFBCFC"/>
    <w:rsid w:val="77F70488"/>
    <w:rsid w:val="78CB04B9"/>
    <w:rsid w:val="794E5F04"/>
    <w:rsid w:val="79BDBE79"/>
    <w:rsid w:val="79FF67BB"/>
    <w:rsid w:val="7ABC73DF"/>
    <w:rsid w:val="7B4E46C0"/>
    <w:rsid w:val="7BD82D89"/>
    <w:rsid w:val="7BE769EE"/>
    <w:rsid w:val="7BFD52CB"/>
    <w:rsid w:val="7C0E5CB5"/>
    <w:rsid w:val="7C1E0730"/>
    <w:rsid w:val="7C2A75A0"/>
    <w:rsid w:val="7C3A7A4F"/>
    <w:rsid w:val="7CA80825"/>
    <w:rsid w:val="7CDF709E"/>
    <w:rsid w:val="7D7FE3E7"/>
    <w:rsid w:val="7DEFD6A0"/>
    <w:rsid w:val="7E7ACEC4"/>
    <w:rsid w:val="7E7F383F"/>
    <w:rsid w:val="7EBF993F"/>
    <w:rsid w:val="7EC905FB"/>
    <w:rsid w:val="7EFD7FDA"/>
    <w:rsid w:val="7F758E1B"/>
    <w:rsid w:val="7F77168D"/>
    <w:rsid w:val="7FDF1286"/>
    <w:rsid w:val="7FDFAEF0"/>
    <w:rsid w:val="7FE5F701"/>
    <w:rsid w:val="7FE74274"/>
    <w:rsid w:val="7FEE8AFE"/>
    <w:rsid w:val="7FFF39AD"/>
    <w:rsid w:val="8F0C0724"/>
    <w:rsid w:val="927D4768"/>
    <w:rsid w:val="997A0542"/>
    <w:rsid w:val="9E7B35F6"/>
    <w:rsid w:val="9E7FC716"/>
    <w:rsid w:val="9F752D44"/>
    <w:rsid w:val="9FFE0805"/>
    <w:rsid w:val="A59D2250"/>
    <w:rsid w:val="A5FF29F6"/>
    <w:rsid w:val="A5FF8EAE"/>
    <w:rsid w:val="AB660A5C"/>
    <w:rsid w:val="AF7D20FA"/>
    <w:rsid w:val="B37FE119"/>
    <w:rsid w:val="B4D81D8F"/>
    <w:rsid w:val="B6AF9463"/>
    <w:rsid w:val="BBFE09D3"/>
    <w:rsid w:val="BCFEA99A"/>
    <w:rsid w:val="BF27B387"/>
    <w:rsid w:val="BF4FCE5C"/>
    <w:rsid w:val="BF7C0A5E"/>
    <w:rsid w:val="BFD58A22"/>
    <w:rsid w:val="BFEF936A"/>
    <w:rsid w:val="BFF76DB3"/>
    <w:rsid w:val="C7B48760"/>
    <w:rsid w:val="CDEED87D"/>
    <w:rsid w:val="D15F5B7F"/>
    <w:rsid w:val="D673E8E6"/>
    <w:rsid w:val="D6FC934E"/>
    <w:rsid w:val="D7BEC8DA"/>
    <w:rsid w:val="D9BF0692"/>
    <w:rsid w:val="DAA3FFF1"/>
    <w:rsid w:val="DDFF159E"/>
    <w:rsid w:val="DEE64873"/>
    <w:rsid w:val="DEFBA868"/>
    <w:rsid w:val="DF7F0CF0"/>
    <w:rsid w:val="DFFF8D11"/>
    <w:rsid w:val="E46FF970"/>
    <w:rsid w:val="E57F33F5"/>
    <w:rsid w:val="E6F70A85"/>
    <w:rsid w:val="E8FB1893"/>
    <w:rsid w:val="E9D9772B"/>
    <w:rsid w:val="E9FF7297"/>
    <w:rsid w:val="EBF748F9"/>
    <w:rsid w:val="EBFFADD8"/>
    <w:rsid w:val="EEAA3A16"/>
    <w:rsid w:val="EEFB9363"/>
    <w:rsid w:val="EFDE114A"/>
    <w:rsid w:val="F6F35CC0"/>
    <w:rsid w:val="F7EEA1B6"/>
    <w:rsid w:val="F7EFFB2B"/>
    <w:rsid w:val="F7FBC45E"/>
    <w:rsid w:val="F7FF85E0"/>
    <w:rsid w:val="F9BFB855"/>
    <w:rsid w:val="FB2BA219"/>
    <w:rsid w:val="FB7BDE46"/>
    <w:rsid w:val="FBD6C809"/>
    <w:rsid w:val="FBFB03E8"/>
    <w:rsid w:val="FCD6E3AD"/>
    <w:rsid w:val="FCFD2851"/>
    <w:rsid w:val="FDBF2F23"/>
    <w:rsid w:val="FDEA45DE"/>
    <w:rsid w:val="FE6E857B"/>
    <w:rsid w:val="FEADE388"/>
    <w:rsid w:val="FEBF44CF"/>
    <w:rsid w:val="FF787EF8"/>
    <w:rsid w:val="FFBEE84C"/>
    <w:rsid w:val="FFCD7B38"/>
    <w:rsid w:val="FFDD850C"/>
    <w:rsid w:val="FFDF1E3E"/>
    <w:rsid w:val="FFEEEFC5"/>
    <w:rsid w:val="FFF7B819"/>
    <w:rsid w:val="FFFDC000"/>
    <w:rsid w:val="FFFE40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20"/>
    <w:qFormat/>
    <w:uiPriority w:val="0"/>
    <w:pPr>
      <w:keepNext/>
      <w:keepLines/>
      <w:spacing w:before="260" w:beforeAutospacing="0" w:after="260" w:afterAutospacing="0" w:line="413" w:lineRule="auto"/>
      <w:outlineLvl w:val="2"/>
    </w:pPr>
    <w:rPr>
      <w:b/>
      <w:sz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widowControl/>
      <w:spacing w:before="100" w:beforeAutospacing="1" w:after="100" w:afterAutospacing="1"/>
      <w:jc w:val="left"/>
    </w:pPr>
    <w:rPr>
      <w:rFonts w:ascii="宋体" w:hAnsi="宋体"/>
      <w:kern w:val="0"/>
      <w:sz w:val="24"/>
    </w:rPr>
  </w:style>
  <w:style w:type="paragraph" w:styleId="6">
    <w:name w:val="Body Text First Indent"/>
    <w:basedOn w:val="5"/>
    <w:next w:val="1"/>
    <w:qFormat/>
    <w:uiPriority w:val="0"/>
    <w:pPr>
      <w:spacing w:after="0" w:line="500" w:lineRule="exact"/>
      <w:ind w:firstLine="420"/>
      <w:jc w:val="center"/>
    </w:pPr>
    <w:rPr>
      <w:rFonts w:ascii="Times New Roman" w:hAnsi="Times New Roman"/>
      <w:sz w:val="28"/>
      <w:szCs w:val="20"/>
    </w:rPr>
  </w:style>
  <w:style w:type="paragraph" w:styleId="7">
    <w:name w:val="Date"/>
    <w:basedOn w:val="1"/>
    <w:next w:val="1"/>
    <w:qFormat/>
    <w:uiPriority w:val="0"/>
    <w:pPr>
      <w:ind w:left="2500" w:leftChars="25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qFormat/>
    <w:uiPriority w:val="0"/>
    <w:rPr>
      <w:b/>
      <w:bCs/>
    </w:rPr>
  </w:style>
  <w:style w:type="character" w:styleId="15">
    <w:name w:val="page number"/>
    <w:basedOn w:val="13"/>
    <w:qFormat/>
    <w:uiPriority w:val="0"/>
  </w:style>
  <w:style w:type="character" w:styleId="16">
    <w:name w:val="Emphasis"/>
    <w:qFormat/>
    <w:uiPriority w:val="0"/>
    <w:rPr>
      <w:color w:val="CC0000"/>
    </w:rPr>
  </w:style>
  <w:style w:type="character" w:styleId="17">
    <w:name w:val="Hyperlink"/>
    <w:basedOn w:val="13"/>
    <w:qFormat/>
    <w:uiPriority w:val="0"/>
    <w:rPr>
      <w:color w:val="0000FF"/>
      <w:u w:val="single"/>
    </w:rPr>
  </w:style>
  <w:style w:type="character" w:customStyle="1" w:styleId="18">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3"/>
    <w:link w:val="3"/>
    <w:qFormat/>
    <w:uiPriority w:val="0"/>
    <w:rPr>
      <w:rFonts w:ascii="Times New Roman" w:hAnsi="Times New Roman" w:eastAsia="黑体" w:cs="Times New Roman"/>
      <w:b/>
      <w:bCs/>
      <w:kern w:val="2"/>
      <w:sz w:val="32"/>
      <w:szCs w:val="32"/>
      <w:lang w:val="en-US" w:eastAsia="zh-CN" w:bidi="ar-SA"/>
    </w:rPr>
  </w:style>
  <w:style w:type="character" w:customStyle="1" w:styleId="20">
    <w:name w:val="heading 3 Char"/>
    <w:basedOn w:val="13"/>
    <w:link w:val="4"/>
    <w:qFormat/>
    <w:uiPriority w:val="0"/>
    <w:rPr>
      <w:rFonts w:ascii="Times New Roman" w:hAnsi="Times New Roman" w:eastAsia="宋体" w:cs="Times New Roman"/>
      <w:b/>
      <w:kern w:val="2"/>
      <w:sz w:val="32"/>
      <w:szCs w:val="24"/>
      <w:lang w:val="en-US" w:eastAsia="zh-CN" w:bidi="ar-SA"/>
    </w:rPr>
  </w:style>
  <w:style w:type="character" w:customStyle="1" w:styleId="21">
    <w:name w:val="font01"/>
    <w:basedOn w:val="13"/>
    <w:qFormat/>
    <w:uiPriority w:val="0"/>
    <w:rPr>
      <w:rFonts w:ascii="宋体" w:hAnsi="宋体" w:eastAsia="宋体" w:cs="宋体"/>
      <w:color w:val="000000"/>
      <w:sz w:val="20"/>
      <w:szCs w:val="20"/>
      <w:u w:val="none"/>
    </w:rPr>
  </w:style>
  <w:style w:type="character" w:customStyle="1" w:styleId="22">
    <w:name w:val="font21"/>
    <w:basedOn w:val="13"/>
    <w:qFormat/>
    <w:uiPriority w:val="0"/>
    <w:rPr>
      <w:rFonts w:ascii="宋体" w:hAnsi="宋体" w:eastAsia="宋体" w:cs="宋体"/>
      <w:color w:val="000000"/>
      <w:sz w:val="20"/>
      <w:szCs w:val="20"/>
      <w:u w:val="none"/>
    </w:rPr>
  </w:style>
  <w:style w:type="character" w:customStyle="1" w:styleId="23">
    <w:name w:val="font101"/>
    <w:basedOn w:val="13"/>
    <w:qFormat/>
    <w:uiPriority w:val="0"/>
    <w:rPr>
      <w:rFonts w:ascii="宋体" w:hAnsi="宋体" w:eastAsia="宋体" w:cs="宋体"/>
      <w:color w:val="000000"/>
      <w:sz w:val="20"/>
      <w:szCs w:val="20"/>
      <w:u w:val="none"/>
    </w:rPr>
  </w:style>
  <w:style w:type="character" w:customStyle="1" w:styleId="24">
    <w:name w:val="font41"/>
    <w:basedOn w:val="13"/>
    <w:qFormat/>
    <w:uiPriority w:val="0"/>
    <w:rPr>
      <w:rFonts w:ascii="宋体" w:hAnsi="宋体" w:eastAsia="宋体" w:cs="宋体"/>
      <w:color w:val="000000"/>
      <w:sz w:val="20"/>
      <w:szCs w:val="20"/>
      <w:u w:val="none"/>
    </w:rPr>
  </w:style>
  <w:style w:type="character" w:customStyle="1" w:styleId="25">
    <w:name w:val="font11"/>
    <w:basedOn w:val="13"/>
    <w:qFormat/>
    <w:uiPriority w:val="0"/>
    <w:rPr>
      <w:rFonts w:ascii="宋体" w:hAnsi="宋体" w:eastAsia="宋体" w:cs="宋体"/>
      <w:color w:val="000000"/>
      <w:sz w:val="20"/>
      <w:szCs w:val="20"/>
      <w:u w:val="none"/>
    </w:rPr>
  </w:style>
  <w:style w:type="character" w:customStyle="1" w:styleId="26">
    <w:name w:val="font131"/>
    <w:basedOn w:val="13"/>
    <w:qFormat/>
    <w:uiPriority w:val="0"/>
    <w:rPr>
      <w:rFonts w:ascii="宋体" w:hAnsi="宋体" w:eastAsia="宋体" w:cs="宋体"/>
      <w:color w:val="333333"/>
      <w:sz w:val="20"/>
      <w:szCs w:val="20"/>
      <w:u w:val="none"/>
    </w:rPr>
  </w:style>
  <w:style w:type="character" w:customStyle="1" w:styleId="27">
    <w:name w:val="font112"/>
    <w:basedOn w:val="13"/>
    <w:qFormat/>
    <w:uiPriority w:val="0"/>
    <w:rPr>
      <w:rFonts w:ascii="Arial" w:hAnsi="Arial" w:cs="Arial"/>
      <w:color w:val="000000"/>
      <w:sz w:val="20"/>
      <w:szCs w:val="20"/>
      <w:u w:val="none"/>
    </w:rPr>
  </w:style>
  <w:style w:type="character" w:customStyle="1" w:styleId="28">
    <w:name w:val="font51"/>
    <w:basedOn w:val="13"/>
    <w:qFormat/>
    <w:uiPriority w:val="0"/>
    <w:rPr>
      <w:rFonts w:ascii="宋体" w:hAnsi="宋体" w:eastAsia="宋体" w:cs="宋体"/>
      <w:color w:val="000000"/>
      <w:sz w:val="20"/>
      <w:szCs w:val="20"/>
      <w:u w:val="none"/>
    </w:rPr>
  </w:style>
  <w:style w:type="character" w:customStyle="1" w:styleId="29">
    <w:name w:val="font122"/>
    <w:basedOn w:val="13"/>
    <w:qFormat/>
    <w:uiPriority w:val="0"/>
    <w:rPr>
      <w:rFonts w:ascii="宋体" w:hAnsi="宋体" w:eastAsia="宋体" w:cs="宋体"/>
      <w:color w:val="333333"/>
      <w:sz w:val="20"/>
      <w:szCs w:val="20"/>
      <w:u w:val="none"/>
    </w:rPr>
  </w:style>
  <w:style w:type="character" w:customStyle="1" w:styleId="30">
    <w:name w:val="font121"/>
    <w:basedOn w:val="13"/>
    <w:qFormat/>
    <w:uiPriority w:val="0"/>
    <w:rPr>
      <w:rFonts w:ascii="宋体" w:hAnsi="宋体" w:eastAsia="宋体" w:cs="宋体"/>
      <w:color w:val="333333"/>
      <w:sz w:val="20"/>
      <w:szCs w:val="20"/>
      <w:u w:val="none"/>
    </w:rPr>
  </w:style>
  <w:style w:type="character" w:customStyle="1" w:styleId="31">
    <w:name w:val="font31"/>
    <w:basedOn w:val="13"/>
    <w:qFormat/>
    <w:uiPriority w:val="0"/>
    <w:rPr>
      <w:rFonts w:ascii="Arial" w:hAnsi="Arial" w:cs="Arial"/>
      <w:color w:val="000000"/>
      <w:sz w:val="20"/>
      <w:szCs w:val="20"/>
      <w:u w:val="none"/>
    </w:rPr>
  </w:style>
  <w:style w:type="character" w:customStyle="1" w:styleId="32">
    <w:name w:val="font81"/>
    <w:basedOn w:val="13"/>
    <w:qFormat/>
    <w:uiPriority w:val="0"/>
    <w:rPr>
      <w:rFonts w:hint="eastAsia" w:ascii="仿宋_GB2312" w:eastAsia="仿宋_GB2312" w:cs="仿宋_GB2312"/>
      <w:color w:val="000000"/>
      <w:sz w:val="20"/>
      <w:szCs w:val="20"/>
      <w:u w:val="none"/>
    </w:rPr>
  </w:style>
  <w:style w:type="character" w:customStyle="1" w:styleId="33">
    <w:name w:val="font91"/>
    <w:basedOn w:val="13"/>
    <w:qFormat/>
    <w:uiPriority w:val="0"/>
    <w:rPr>
      <w:rFonts w:hint="eastAsia" w:ascii="仿宋_GB2312" w:eastAsia="仿宋_GB2312" w:cs="仿宋_GB2312"/>
      <w:color w:val="FF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0</Words>
  <Characters>22352</Characters>
  <Lines>1</Lines>
  <Paragraphs>1</Paragraphs>
  <TotalTime>1</TotalTime>
  <ScaleCrop>false</ScaleCrop>
  <LinksUpToDate>false</LinksUpToDate>
  <CharactersWithSpaces>29803</CharactersWithSpaces>
  <Application>WPS Office_12.8.2.21234_F1E327BC-269C-435d-A152-05C5408002CA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2022-12-01T03:34:00Z</dcterms:created>
  <dc:creator>haf</dc:creator>
  <cp:lastModifiedBy>rahs</cp:lastModifiedBy>
  <cp:lastPrinted>2025-08-25T14:45:00Z</cp:lastPrinted>
  <dcterms:modified xsi:type="dcterms:W3CDTF">2026-08-11T16:55:49Z</dcterms:modified>
  <dc:title>瑞安市人民医院</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76BC1EFD55424FA5A53C0FFE21AE9C30</vt:lpwstr>
  </property>
</Properties>
</file>