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46F75">
      <w:pPr>
        <w:spacing w:line="520" w:lineRule="exact"/>
        <w:rPr>
          <w:rFonts w:hint="eastAsia" w:ascii="黑体" w:hAnsi="华文中宋" w:eastAsia="黑体"/>
          <w:sz w:val="28"/>
          <w:szCs w:val="28"/>
          <w:lang w:val="en-US" w:eastAsia="zh-CN"/>
        </w:rPr>
      </w:pPr>
      <w:r>
        <w:rPr>
          <w:rFonts w:hint="eastAsia" w:ascii="黑体" w:hAnsi="华文中宋" w:eastAsia="黑体"/>
          <w:sz w:val="28"/>
          <w:szCs w:val="28"/>
        </w:rPr>
        <w:t>附件</w:t>
      </w:r>
      <w:r>
        <w:rPr>
          <w:rFonts w:hint="eastAsia" w:ascii="黑体" w:hAnsi="华文中宋" w:eastAsia="黑体"/>
          <w:sz w:val="28"/>
          <w:szCs w:val="28"/>
          <w:lang w:val="en-US" w:eastAsia="zh-CN"/>
        </w:rPr>
        <w:t>4</w:t>
      </w:r>
      <w:bookmarkStart w:id="0" w:name="_GoBack"/>
      <w:bookmarkEnd w:id="0"/>
    </w:p>
    <w:p w14:paraId="2F93E148">
      <w:pPr>
        <w:spacing w:line="594" w:lineRule="exact"/>
        <w:ind w:firstLine="515" w:firstLineChars="161"/>
        <w:jc w:val="center"/>
        <w:rPr>
          <w:rFonts w:hint="eastAsia" w:ascii="仿宋" w:hAnsi="仿宋" w:eastAsia="仿宋" w:cs="仿宋_GB2312"/>
          <w:color w:val="000000"/>
          <w:sz w:val="32"/>
          <w:szCs w:val="32"/>
        </w:rPr>
      </w:pPr>
    </w:p>
    <w:p w14:paraId="09DE3577">
      <w:pPr>
        <w:spacing w:line="594" w:lineRule="exact"/>
        <w:jc w:val="center"/>
        <w:rPr>
          <w:rFonts w:hint="eastAsia" w:ascii="方正小标宋简体" w:hAnsi="仿宋" w:eastAsia="方正小标宋简体" w:cs="仿宋_GB2312"/>
          <w:color w:val="000000"/>
          <w:sz w:val="44"/>
          <w:szCs w:val="44"/>
        </w:rPr>
      </w:pPr>
      <w:r>
        <w:rPr>
          <w:rFonts w:hint="eastAsia" w:ascii="方正小标宋简体" w:hAnsi="仿宋" w:eastAsia="方正小标宋简体" w:cs="仿宋_GB2312"/>
          <w:color w:val="000000"/>
          <w:sz w:val="44"/>
          <w:szCs w:val="44"/>
        </w:rPr>
        <w:t>事业单位人事管理回避规定</w:t>
      </w:r>
    </w:p>
    <w:p w14:paraId="1C15E633">
      <w:pPr>
        <w:spacing w:line="594" w:lineRule="exact"/>
        <w:jc w:val="center"/>
        <w:rPr>
          <w:rFonts w:hint="eastAsia" w:ascii="仿宋_GB2312"/>
          <w:sz w:val="32"/>
          <w:szCs w:val="32"/>
        </w:rPr>
      </w:pPr>
    </w:p>
    <w:p w14:paraId="177CBB57">
      <w:pPr>
        <w:keepNext w:val="0"/>
        <w:keepLines w:val="0"/>
        <w:pageBreakBefore w:val="0"/>
        <w:widowControl w:val="0"/>
        <w:shd w:val="solid" w:color="FFFFFF" w:fill="auto"/>
        <w:kinsoku/>
        <w:wordWrap/>
        <w:overflowPunct/>
        <w:topLinePunct w:val="0"/>
        <w:autoSpaceDE/>
        <w:autoSpaceDN w:val="0"/>
        <w:bidi w:val="0"/>
        <w:adjustRightInd/>
        <w:snapToGrid/>
        <w:spacing w:before="157" w:beforeLines="50" w:after="157" w:afterLines="50" w:line="594" w:lineRule="exact"/>
        <w:jc w:val="center"/>
        <w:textAlignment w:val="auto"/>
        <w:rPr>
          <w:rFonts w:hint="eastAsia" w:ascii="黑体" w:hAnsi="仿宋" w:eastAsia="黑体"/>
          <w:bCs/>
          <w:color w:val="000000"/>
          <w:sz w:val="32"/>
          <w:szCs w:val="32"/>
        </w:rPr>
      </w:pPr>
      <w:r>
        <w:rPr>
          <w:rFonts w:hint="eastAsia" w:ascii="黑体" w:hAnsi="仿宋" w:eastAsia="黑体"/>
          <w:bCs/>
          <w:color w:val="000000"/>
          <w:sz w:val="32"/>
          <w:szCs w:val="32"/>
        </w:rPr>
        <w:t>第一章  总则</w:t>
      </w:r>
    </w:p>
    <w:p w14:paraId="43B96B47">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第一条 为规范事业单位人事管理工作，维护人事管理公平公正，根据《事业单位人事管理条例》及有关法律法规，制定本规定。</w:t>
      </w:r>
    </w:p>
    <w:p w14:paraId="35A00C4A">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第二条 坚持以习近平新时代中国特色社会主义思想为指导，贯彻落实全面从严治党要求，坚持党管干部、党管人才原则，以公正廉洁高效履职为准则，加强事业单位人事管理回避工作，加强对任职岗位和履职情况的监督约束，促进社会事业健康发展。</w:t>
      </w:r>
    </w:p>
    <w:p w14:paraId="3CB9B168">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第三条 本规定所称事业单位人事管理回避包括岗位回避和履职回避。</w:t>
      </w:r>
    </w:p>
    <w:p w14:paraId="760712AB">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第四条 事业单位人事管理工作所有参与方以及可能影响公正的特定关系人需要回避的，适用本规定。</w:t>
      </w:r>
    </w:p>
    <w:p w14:paraId="206CDC18">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事业单位领导人员回避按照本规定执行，法律法规另有规定的，从其规定。</w:t>
      </w:r>
    </w:p>
    <w:p w14:paraId="08A756F8">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第五条 事业单位、主管部门、事业单位人事综合管理部门按照干部人事管理权限，负责事业单位人事管理回避的执行和监督。</w:t>
      </w:r>
    </w:p>
    <w:p w14:paraId="1F9654F5">
      <w:pPr>
        <w:keepNext w:val="0"/>
        <w:keepLines w:val="0"/>
        <w:pageBreakBefore w:val="0"/>
        <w:widowControl w:val="0"/>
        <w:shd w:val="solid" w:color="FFFFFF" w:fill="auto"/>
        <w:kinsoku/>
        <w:wordWrap/>
        <w:overflowPunct/>
        <w:topLinePunct w:val="0"/>
        <w:autoSpaceDE/>
        <w:autoSpaceDN w:val="0"/>
        <w:bidi w:val="0"/>
        <w:adjustRightInd/>
        <w:snapToGrid/>
        <w:spacing w:before="157" w:beforeLines="50" w:after="157" w:afterLines="50" w:line="594" w:lineRule="exact"/>
        <w:jc w:val="center"/>
        <w:textAlignment w:val="auto"/>
        <w:rPr>
          <w:rFonts w:hint="eastAsia" w:ascii="黑体" w:hAnsi="仿宋" w:eastAsia="黑体"/>
          <w:bCs/>
          <w:color w:val="000000"/>
          <w:sz w:val="32"/>
          <w:szCs w:val="32"/>
        </w:rPr>
      </w:pPr>
      <w:r>
        <w:rPr>
          <w:rFonts w:hint="eastAsia" w:ascii="黑体" w:hAnsi="仿宋" w:eastAsia="黑体"/>
          <w:bCs/>
          <w:color w:val="000000"/>
          <w:sz w:val="32"/>
          <w:szCs w:val="32"/>
        </w:rPr>
        <w:t>第二章  岗位回避</w:t>
      </w:r>
    </w:p>
    <w:p w14:paraId="1D437656">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第六条 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0B13E3C2">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（一）夫妻关系；</w:t>
      </w:r>
    </w:p>
    <w:p w14:paraId="29E3B435">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（二）直系血亲关系，包括祖父母、外祖父母、父母、子女、孙子女、外孙子女；</w:t>
      </w:r>
    </w:p>
    <w:p w14:paraId="59AC7633">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（三）三代以内旁系血亲关系，包括叔伯姑舅姨、兄弟姐妹、堂兄弟姐妹、表兄弟姐妹、侄子女、甥子女；</w:t>
      </w:r>
    </w:p>
    <w:p w14:paraId="53558812">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（四）近姻亲关系，包括配偶的父母、配偶的兄弟姐妹及其配偶、子女的配偶及子女配偶的父母、三代以内旁系血亲的配偶；</w:t>
      </w:r>
    </w:p>
    <w:p w14:paraId="10F00C98">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（五）其他亲属关系，包括养父母子女、形成抚养关系的继父母子女及由此形成的直系血亲、三代以内旁系血亲和近姻亲关系。</w:t>
      </w:r>
    </w:p>
    <w:p w14:paraId="26D8A7AA">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前款所称同一事业单位，是指依法登记的同一事业单位法人。</w:t>
      </w:r>
    </w:p>
    <w:p w14:paraId="7901B876">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第七条 本规定所称直接上下级领导关系包括：</w:t>
      </w:r>
    </w:p>
    <w:p w14:paraId="76DDC8D0">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（一）领导班子正职与副职；</w:t>
      </w:r>
    </w:p>
    <w:p w14:paraId="60E7F663">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（二）同一内设机构正职与副职；</w:t>
      </w:r>
    </w:p>
    <w:p w14:paraId="5AEE4C14">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（三）上级正职、副职与下级正职；</w:t>
      </w:r>
    </w:p>
    <w:p w14:paraId="4EF0823F">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（四）单位无内设机构的，其正职、副职与其他管理人员以及从事审计、财务工作的专业技术人员；</w:t>
      </w:r>
    </w:p>
    <w:p w14:paraId="6EA8F99A">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（五）内设机构无下一级单位的，其正职、副职与其他管理人员以及从事审计、财务工作的专业技术人员。</w:t>
      </w:r>
    </w:p>
    <w:p w14:paraId="6E9FAE33">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第八条 事业单位工作人员岗位回避按照以下程序办理：</w:t>
      </w:r>
    </w:p>
    <w:p w14:paraId="1193DD06">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（一）本人提出回避申请，或者有关单位、人员提出回避要求。</w:t>
      </w:r>
    </w:p>
    <w:p w14:paraId="14E89D0A">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（二）所在单位或者主管部门按照干部人事管理权限在一个月内作出回避决定。作出回避决定前，应当听取需要回避人员及相关人员的意见。</w:t>
      </w:r>
    </w:p>
    <w:p w14:paraId="63A79741">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（三）回避决定作出后，及时通知申请人，需要回避的，应当自回避决定作出之日起1个月内调整至相应岗位，并变更或者重新订立聘用合同。</w:t>
      </w:r>
    </w:p>
    <w:p w14:paraId="5EC7D855">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第九条 岗位等级不同的一般由岗位等级较低的一方回避；岗位等级相同或者岗位类别不同的，根据工作需要和实际情况决定其中一方回避。</w:t>
      </w:r>
    </w:p>
    <w:p w14:paraId="0FF50912">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第十条 因地域、专业、工作性质特殊等因素，需要灵活执行岗位回避政策的，可由省级以上事业单位人事综合管理部门、中央和国家机关各部门结合实际作出具体规定。</w:t>
      </w:r>
    </w:p>
    <w:p w14:paraId="39031C14">
      <w:pPr>
        <w:keepNext w:val="0"/>
        <w:keepLines w:val="0"/>
        <w:pageBreakBefore w:val="0"/>
        <w:widowControl w:val="0"/>
        <w:shd w:val="solid" w:color="FFFFFF" w:fill="auto"/>
        <w:kinsoku/>
        <w:wordWrap/>
        <w:overflowPunct/>
        <w:topLinePunct w:val="0"/>
        <w:autoSpaceDE/>
        <w:autoSpaceDN w:val="0"/>
        <w:bidi w:val="0"/>
        <w:adjustRightInd/>
        <w:snapToGrid/>
        <w:spacing w:before="157" w:beforeLines="50" w:after="157" w:afterLines="50" w:line="594" w:lineRule="exact"/>
        <w:jc w:val="center"/>
        <w:textAlignment w:val="auto"/>
        <w:rPr>
          <w:rFonts w:hint="eastAsia" w:ascii="黑体" w:hAnsi="仿宋" w:eastAsia="黑体"/>
          <w:bCs/>
          <w:color w:val="000000"/>
          <w:sz w:val="32"/>
          <w:szCs w:val="32"/>
        </w:rPr>
      </w:pPr>
      <w:r>
        <w:rPr>
          <w:rFonts w:hint="eastAsia" w:ascii="黑体" w:hAnsi="仿宋" w:eastAsia="黑体"/>
          <w:bCs/>
          <w:color w:val="000000"/>
          <w:sz w:val="32"/>
          <w:szCs w:val="32"/>
        </w:rPr>
        <w:t>第三章  履职回避</w:t>
      </w:r>
    </w:p>
    <w:p w14:paraId="69EC7CD4">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第十一条 事业单位工作人员应当回避的履职活动包括：</w:t>
      </w:r>
    </w:p>
    <w:p w14:paraId="4C30BCD4">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（一）岗位设置、公开招聘、聘用解聘（任免）、考核考察、奖励、处分、交流、人事争议处理、出国（境）审批；</w:t>
      </w:r>
    </w:p>
    <w:p w14:paraId="11D9DCAE">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（二）人事考试、职称评审、人才评价；</w:t>
      </w:r>
    </w:p>
    <w:p w14:paraId="54763A70">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（三）招生考试、项目评审、成果评选、资金审批与监管；</w:t>
      </w:r>
    </w:p>
    <w:p w14:paraId="0EE24F97">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（四）其他应当回避的履职活动。</w:t>
      </w:r>
    </w:p>
    <w:p w14:paraId="11BC7285">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第十二条 事业单位工作人员履行第十一条所列职责时，有下列情形之一的，应当回避，不得参加相关调查、考察、讨论、评议、投票、评分、审核、决定等活动，也不得以任何方式施加影响：</w:t>
      </w:r>
    </w:p>
    <w:p w14:paraId="7D5A33F3">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（一）涉及本人利害关系的；</w:t>
      </w:r>
    </w:p>
    <w:p w14:paraId="5D1A3F70">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（二）涉及与本人有本规定第六条所列亲属关系人员的利害关系的；</w:t>
      </w:r>
    </w:p>
    <w:p w14:paraId="4EC289A1">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（三）其他可能影响公正履行职责的。</w:t>
      </w:r>
    </w:p>
    <w:p w14:paraId="4B19ACBB">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第十三条 事业单位工作人员履职回避按照以下程序办理：</w:t>
      </w:r>
    </w:p>
    <w:p w14:paraId="796BE0CE">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（一）本人或利害关系人提出回避申请，或者有关单位提出回避要求。</w:t>
      </w:r>
    </w:p>
    <w:p w14:paraId="46E55D0F">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本人所在单位或者主管部门按照干部人事管理权限作出回避决定。其中，成立聘用工作组织、考核工作组织、申诉公正委员会、学术委员会等专项工作组织的，工作组织负责人的回避由成立该工作组织的单位决定，工作组织其他工作人员的回避可授权工作组织负责人决定。作出回避决定前，应当听取需要回避的人员及相关人员的意见。</w:t>
      </w:r>
    </w:p>
    <w:p w14:paraId="36727658">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（三）根据回避决定需要回避的，应当自回避决定作出之日起退出相关工作。</w:t>
      </w:r>
    </w:p>
    <w:p w14:paraId="78AECE88">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回避决定应当及时作出。回避决定作出前，本人可视情况确定是否先行退出相关履职活动。</w:t>
      </w:r>
    </w:p>
    <w:p w14:paraId="503DE024">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第十四条 事业单位外请专家及其他人员参加本规定第十一条所列相关活动时，具有本规定第十二条所列情形的，应当回避。回避办理程序一般参照本规定第十三条进行。回避决定由邀请单位或者授权其组织（人事）部门、专项工作组织负责人作出。</w:t>
      </w:r>
    </w:p>
    <w:p w14:paraId="1B698C9E">
      <w:pPr>
        <w:keepNext w:val="0"/>
        <w:keepLines w:val="0"/>
        <w:pageBreakBefore w:val="0"/>
        <w:widowControl w:val="0"/>
        <w:shd w:val="solid" w:color="FFFFFF" w:fill="auto"/>
        <w:kinsoku/>
        <w:wordWrap/>
        <w:overflowPunct/>
        <w:topLinePunct w:val="0"/>
        <w:autoSpaceDE/>
        <w:autoSpaceDN w:val="0"/>
        <w:bidi w:val="0"/>
        <w:adjustRightInd/>
        <w:snapToGrid/>
        <w:spacing w:before="157" w:beforeLines="50" w:after="157" w:afterLines="50" w:line="594" w:lineRule="exact"/>
        <w:jc w:val="center"/>
        <w:textAlignment w:val="auto"/>
        <w:rPr>
          <w:rFonts w:hint="eastAsia" w:ascii="黑体" w:hAnsi="仿宋" w:eastAsia="黑体"/>
          <w:bCs/>
          <w:color w:val="000000"/>
          <w:sz w:val="32"/>
          <w:szCs w:val="32"/>
        </w:rPr>
      </w:pPr>
      <w:r>
        <w:rPr>
          <w:rFonts w:hint="eastAsia" w:ascii="黑体" w:hAnsi="仿宋" w:eastAsia="黑体"/>
          <w:bCs/>
          <w:color w:val="000000"/>
          <w:sz w:val="32"/>
          <w:szCs w:val="32"/>
        </w:rPr>
        <w:t>第四章  管理与监督</w:t>
      </w:r>
    </w:p>
    <w:p w14:paraId="5C7E4156">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第十五条 按照干部人事管理权限应当由事业单位作出或者授权作出回避决定的，特殊情况下，主管部门或者事业单位人事综合管理部门可以直接作出。</w:t>
      </w:r>
    </w:p>
    <w:p w14:paraId="41A9560B">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第十六条 事业单位工作人员必须服从回避决定，无正当理由拒不服从的，视情节轻重依法依规给予组织处理或处分。所在单位、主管部门负责督促回避决定落实到位。</w:t>
      </w:r>
    </w:p>
    <w:p w14:paraId="3F1686D8">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事业单位工作人员应当主动报告应回避的情形。有需要回避的情形不及时报告或者有意隐瞒的，予以批评教育；造成不良后果的，依法依规给予组织处理或处分。</w:t>
      </w:r>
    </w:p>
    <w:p w14:paraId="14C17C4B">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第十七条 事业单位外请专家及其他人员有需要回避的情形不及时报告或者有意隐瞒造成不良后果的，有关部门予以记录，在一定期限内不得邀请其参加相关活动；适用组织处理或处分的，可建议有关部门按照干部人事管理权限依法依规给予组织处理或处分。</w:t>
      </w:r>
    </w:p>
    <w:p w14:paraId="2E7B5BBA">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第十八条 由于相关人员隐瞒应当回避情形，造成工作结果不公正的，按照国家有关规定取消或者撤销获取的资质、资格、荣誉、奖金、学籍、岗位、项目、资金等。</w:t>
      </w:r>
    </w:p>
    <w:p w14:paraId="6C24330E">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第十九条 事业单位及其主管部门对拟新进人员和拟调整岗位人员，应当依据本规定严格审查把关，避免形成回避关系。对因婚姻、岗位变化等新形成的回避关系，应当及时予以调整。</w:t>
      </w:r>
    </w:p>
    <w:p w14:paraId="7C6A5009">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事业单位违反本规定的，由同级事业单位人事综合管理部门或者主管部门责令限期改正；逾期不改正的，按照干部人事管理权限对负有领导责任和直接责任的人员依法依规给予组织处理或处分。</w:t>
      </w:r>
    </w:p>
    <w:p w14:paraId="1424695A">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第二十条 对个人、组织据实反映本规定所列各类需要回避情形的，有关单位、部门应当按照干部人事管理权限及时处理。</w:t>
      </w:r>
    </w:p>
    <w:p w14:paraId="65368DCE">
      <w:pPr>
        <w:keepNext w:val="0"/>
        <w:keepLines w:val="0"/>
        <w:pageBreakBefore w:val="0"/>
        <w:widowControl w:val="0"/>
        <w:shd w:val="solid" w:color="FFFFFF" w:fill="auto"/>
        <w:kinsoku/>
        <w:wordWrap/>
        <w:overflowPunct/>
        <w:topLinePunct w:val="0"/>
        <w:autoSpaceDE/>
        <w:autoSpaceDN w:val="0"/>
        <w:bidi w:val="0"/>
        <w:adjustRightInd/>
        <w:snapToGrid/>
        <w:spacing w:before="157" w:beforeLines="50" w:after="157" w:afterLines="50" w:line="594" w:lineRule="exact"/>
        <w:jc w:val="center"/>
        <w:textAlignment w:val="auto"/>
        <w:rPr>
          <w:rFonts w:hint="eastAsia" w:ascii="黑体" w:hAnsi="仿宋" w:eastAsia="黑体"/>
          <w:bCs/>
          <w:color w:val="000000"/>
          <w:sz w:val="32"/>
          <w:szCs w:val="32"/>
        </w:rPr>
      </w:pPr>
      <w:r>
        <w:rPr>
          <w:rFonts w:hint="eastAsia" w:ascii="黑体" w:hAnsi="仿宋" w:eastAsia="黑体"/>
          <w:bCs/>
          <w:color w:val="000000"/>
          <w:sz w:val="32"/>
          <w:szCs w:val="32"/>
        </w:rPr>
        <w:t>第五章  附则</w:t>
      </w:r>
    </w:p>
    <w:p w14:paraId="66D5C1C6">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第二十一条 主管部门对所属事业单位实施人事管理工作需要回避的，参照本规定执行，法律法规另有规定的从其规定。</w:t>
      </w:r>
    </w:p>
    <w:p w14:paraId="2DEF20EF">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第二十二条 机关工勤人员的回避，参照本规定执行。</w:t>
      </w:r>
    </w:p>
    <w:p w14:paraId="206A1780">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第二十三条 本规定由中共中央组织部、人力资源社会保障部负责解释。</w:t>
      </w:r>
    </w:p>
    <w:p w14:paraId="345EF0F3">
      <w:pPr>
        <w:spacing w:line="59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第二十四条 本规定自2020年1月1日起施行。</w:t>
      </w:r>
    </w:p>
    <w:p w14:paraId="3873F659">
      <w:pPr>
        <w:rPr>
          <w:rFonts w:hint="eastAsia" w:ascii="仿宋_GB2312" w:hAnsi="仿宋_GB2312" w:eastAsia="仿宋_GB2312" w:cs="仿宋_GB2312"/>
          <w:szCs w:val="28"/>
        </w:rPr>
      </w:pPr>
    </w:p>
    <w:sectPr>
      <w:headerReference r:id="rId3" w:type="default"/>
      <w:footerReference r:id="rId4" w:type="default"/>
      <w:pgSz w:w="11906" w:h="16838"/>
      <w:pgMar w:top="1440" w:right="1701" w:bottom="1440" w:left="1701" w:header="851" w:footer="124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9F901">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6C2CED">
                          <w:pPr>
                            <w:pStyle w:val="10"/>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7C6C2CED">
                    <w:pPr>
                      <w:pStyle w:val="10"/>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D55E0">
    <w:pPr>
      <w:pStyle w:val="11"/>
      <w:pBdr>
        <w:bottom w:val="none" w:color="auto" w:sz="0" w:space="0"/>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AF7"/>
    <w:rsid w:val="00032CD0"/>
    <w:rsid w:val="00035022"/>
    <w:rsid w:val="00045D5F"/>
    <w:rsid w:val="00064434"/>
    <w:rsid w:val="00160825"/>
    <w:rsid w:val="001710D1"/>
    <w:rsid w:val="001A214F"/>
    <w:rsid w:val="00203982"/>
    <w:rsid w:val="00276DDE"/>
    <w:rsid w:val="00324EE5"/>
    <w:rsid w:val="003C637B"/>
    <w:rsid w:val="00502441"/>
    <w:rsid w:val="005C54E7"/>
    <w:rsid w:val="00602D2C"/>
    <w:rsid w:val="006146DB"/>
    <w:rsid w:val="00667E81"/>
    <w:rsid w:val="00691605"/>
    <w:rsid w:val="0077659E"/>
    <w:rsid w:val="007D367A"/>
    <w:rsid w:val="007E50E8"/>
    <w:rsid w:val="0095257D"/>
    <w:rsid w:val="00956AF7"/>
    <w:rsid w:val="009634FB"/>
    <w:rsid w:val="00A67EC7"/>
    <w:rsid w:val="00AF3450"/>
    <w:rsid w:val="00B5546F"/>
    <w:rsid w:val="00B7651F"/>
    <w:rsid w:val="00BA139E"/>
    <w:rsid w:val="00C5397F"/>
    <w:rsid w:val="00C96D9A"/>
    <w:rsid w:val="00D44344"/>
    <w:rsid w:val="00D7311E"/>
    <w:rsid w:val="00DD304A"/>
    <w:rsid w:val="00EC3F8E"/>
    <w:rsid w:val="00EC4DE7"/>
    <w:rsid w:val="00F2794A"/>
    <w:rsid w:val="00F83D99"/>
    <w:rsid w:val="00F912FA"/>
    <w:rsid w:val="03E822DC"/>
    <w:rsid w:val="04084A19"/>
    <w:rsid w:val="04724D4C"/>
    <w:rsid w:val="05857D98"/>
    <w:rsid w:val="072D102D"/>
    <w:rsid w:val="076D77F7"/>
    <w:rsid w:val="08D17B16"/>
    <w:rsid w:val="08EC5D85"/>
    <w:rsid w:val="099978EE"/>
    <w:rsid w:val="0A0E140E"/>
    <w:rsid w:val="0C4D3E2D"/>
    <w:rsid w:val="0C811A05"/>
    <w:rsid w:val="0DCC37F0"/>
    <w:rsid w:val="13284AC3"/>
    <w:rsid w:val="143C215D"/>
    <w:rsid w:val="14B1624C"/>
    <w:rsid w:val="15375782"/>
    <w:rsid w:val="1624747B"/>
    <w:rsid w:val="198975EB"/>
    <w:rsid w:val="1AD61F90"/>
    <w:rsid w:val="1B847BD1"/>
    <w:rsid w:val="1C642CD2"/>
    <w:rsid w:val="1DA82FD8"/>
    <w:rsid w:val="2093279B"/>
    <w:rsid w:val="221F117B"/>
    <w:rsid w:val="225A13F9"/>
    <w:rsid w:val="227747B4"/>
    <w:rsid w:val="22F1033E"/>
    <w:rsid w:val="25512A46"/>
    <w:rsid w:val="2651337C"/>
    <w:rsid w:val="29D12121"/>
    <w:rsid w:val="29EA3C9D"/>
    <w:rsid w:val="2A1D6689"/>
    <w:rsid w:val="2BD46ADD"/>
    <w:rsid w:val="2E9B4FF8"/>
    <w:rsid w:val="30817EA5"/>
    <w:rsid w:val="31DF2EB2"/>
    <w:rsid w:val="329F2A1C"/>
    <w:rsid w:val="33CF7586"/>
    <w:rsid w:val="35E33BFF"/>
    <w:rsid w:val="36AC15AE"/>
    <w:rsid w:val="36B865DF"/>
    <w:rsid w:val="37537AFB"/>
    <w:rsid w:val="386C60AE"/>
    <w:rsid w:val="3B62011D"/>
    <w:rsid w:val="3DC721F5"/>
    <w:rsid w:val="3F6D05AD"/>
    <w:rsid w:val="3FBE6EC1"/>
    <w:rsid w:val="40913464"/>
    <w:rsid w:val="41471F03"/>
    <w:rsid w:val="422245A8"/>
    <w:rsid w:val="43290F91"/>
    <w:rsid w:val="432B0303"/>
    <w:rsid w:val="4370568F"/>
    <w:rsid w:val="43F33EBC"/>
    <w:rsid w:val="44847DC3"/>
    <w:rsid w:val="46E55E87"/>
    <w:rsid w:val="46F16929"/>
    <w:rsid w:val="479066D2"/>
    <w:rsid w:val="494264BF"/>
    <w:rsid w:val="4A2945DD"/>
    <w:rsid w:val="4A9C40FE"/>
    <w:rsid w:val="4DDF3F4B"/>
    <w:rsid w:val="4EA7674A"/>
    <w:rsid w:val="4EB00812"/>
    <w:rsid w:val="4F327889"/>
    <w:rsid w:val="51131494"/>
    <w:rsid w:val="518E5779"/>
    <w:rsid w:val="5790270E"/>
    <w:rsid w:val="57D3441C"/>
    <w:rsid w:val="5BE91937"/>
    <w:rsid w:val="5FE3540B"/>
    <w:rsid w:val="620147D4"/>
    <w:rsid w:val="625B4DB8"/>
    <w:rsid w:val="63156A8E"/>
    <w:rsid w:val="657F4851"/>
    <w:rsid w:val="663132BC"/>
    <w:rsid w:val="665826BA"/>
    <w:rsid w:val="6E2B5C33"/>
    <w:rsid w:val="6F792A3B"/>
    <w:rsid w:val="70B02B62"/>
    <w:rsid w:val="7566422E"/>
    <w:rsid w:val="7578648D"/>
    <w:rsid w:val="775D70A2"/>
    <w:rsid w:val="77F74D13"/>
    <w:rsid w:val="7AEC3447"/>
    <w:rsid w:val="7C1A16E7"/>
    <w:rsid w:val="7C1E1406"/>
    <w:rsid w:val="7F7DFA3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styleId="2">
    <w:name w:val="heading 1"/>
    <w:basedOn w:val="1"/>
    <w:next w:val="1"/>
    <w:link w:val="19"/>
    <w:qFormat/>
    <w:uiPriority w:val="0"/>
    <w:pPr>
      <w:keepNext/>
      <w:keepLines/>
      <w:spacing w:before="340" w:after="330" w:line="578" w:lineRule="auto"/>
      <w:outlineLvl w:val="0"/>
    </w:pPr>
    <w:rPr>
      <w:rFonts w:eastAsia="宋体"/>
      <w:b/>
      <w:bCs/>
      <w:kern w:val="44"/>
      <w:sz w:val="44"/>
      <w:szCs w:val="44"/>
    </w:rPr>
  </w:style>
  <w:style w:type="paragraph" w:styleId="3">
    <w:name w:val="heading 2"/>
    <w:basedOn w:val="1"/>
    <w:next w:val="1"/>
    <w:link w:val="20"/>
    <w:qFormat/>
    <w:uiPriority w:val="0"/>
    <w:pPr>
      <w:keepNext/>
      <w:keepLines/>
      <w:spacing w:before="260" w:after="260" w:line="416" w:lineRule="auto"/>
      <w:outlineLvl w:val="1"/>
    </w:pPr>
    <w:rPr>
      <w:rFonts w:ascii="Cambria" w:hAnsi="Cambria" w:eastAsia="宋体" w:cs="Cambria"/>
      <w:b/>
      <w:bCs/>
      <w:sz w:val="32"/>
      <w:szCs w:val="32"/>
    </w:rPr>
  </w:style>
  <w:style w:type="paragraph" w:styleId="4">
    <w:name w:val="heading 3"/>
    <w:basedOn w:val="1"/>
    <w:next w:val="1"/>
    <w:link w:val="21"/>
    <w:qFormat/>
    <w:uiPriority w:val="0"/>
    <w:pPr>
      <w:keepNext/>
      <w:keepLines/>
      <w:spacing w:before="260" w:after="260" w:line="416" w:lineRule="auto"/>
      <w:outlineLvl w:val="2"/>
    </w:pPr>
    <w:rPr>
      <w:rFonts w:eastAsia="宋体"/>
      <w:b/>
      <w:bCs/>
      <w:sz w:val="32"/>
      <w:szCs w:val="32"/>
    </w:rPr>
  </w:style>
  <w:style w:type="character" w:default="1" w:styleId="16">
    <w:name w:val="Default Paragraph Font"/>
    <w:semiHidden/>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link w:val="22"/>
    <w:semiHidden/>
    <w:uiPriority w:val="0"/>
    <w:pPr>
      <w:jc w:val="left"/>
    </w:pPr>
    <w:rPr>
      <w:rFonts w:eastAsia="宋体"/>
      <w:sz w:val="21"/>
      <w:szCs w:val="21"/>
    </w:rPr>
  </w:style>
  <w:style w:type="paragraph" w:styleId="6">
    <w:name w:val="Body Text Indent"/>
    <w:basedOn w:val="1"/>
    <w:uiPriority w:val="0"/>
    <w:pPr>
      <w:ind w:firstLine="560" w:firstLineChars="200"/>
    </w:pPr>
    <w:rPr>
      <w:rFonts w:ascii="仿宋_GB2312"/>
      <w:spacing w:val="-20"/>
      <w:sz w:val="32"/>
      <w:szCs w:val="24"/>
    </w:rPr>
  </w:style>
  <w:style w:type="paragraph" w:styleId="7">
    <w:name w:val="toc 3"/>
    <w:basedOn w:val="1"/>
    <w:next w:val="1"/>
    <w:semiHidden/>
    <w:uiPriority w:val="0"/>
    <w:pPr>
      <w:ind w:left="420"/>
      <w:jc w:val="left"/>
    </w:pPr>
    <w:rPr>
      <w:rFonts w:eastAsia="宋体"/>
      <w:i/>
      <w:iCs/>
      <w:sz w:val="20"/>
      <w:szCs w:val="20"/>
    </w:rPr>
  </w:style>
  <w:style w:type="paragraph" w:styleId="8">
    <w:name w:val="Plain Text"/>
    <w:basedOn w:val="1"/>
    <w:link w:val="23"/>
    <w:uiPriority w:val="0"/>
    <w:rPr>
      <w:rFonts w:ascii="宋体" w:hAnsi="Courier New" w:eastAsia="宋体" w:cs="宋体"/>
      <w:sz w:val="21"/>
      <w:szCs w:val="21"/>
    </w:rPr>
  </w:style>
  <w:style w:type="paragraph" w:styleId="9">
    <w:name w:val="Balloon Text"/>
    <w:basedOn w:val="1"/>
    <w:link w:val="24"/>
    <w:semiHidden/>
    <w:uiPriority w:val="0"/>
    <w:rPr>
      <w:sz w:val="18"/>
      <w:szCs w:val="18"/>
    </w:rPr>
  </w:style>
  <w:style w:type="paragraph" w:styleId="10">
    <w:name w:val="footer"/>
    <w:basedOn w:val="1"/>
    <w:link w:val="25"/>
    <w:uiPriority w:val="0"/>
    <w:pPr>
      <w:tabs>
        <w:tab w:val="center" w:pos="4153"/>
        <w:tab w:val="right" w:pos="8306"/>
      </w:tabs>
      <w:snapToGrid w:val="0"/>
      <w:jc w:val="left"/>
    </w:pPr>
    <w:rPr>
      <w:sz w:val="18"/>
      <w:szCs w:val="18"/>
    </w:rPr>
  </w:style>
  <w:style w:type="paragraph" w:styleId="11">
    <w:name w:val="header"/>
    <w:basedOn w:val="1"/>
    <w:link w:val="26"/>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iPriority w:val="0"/>
    <w:pPr>
      <w:spacing w:before="120" w:after="120"/>
      <w:jc w:val="left"/>
    </w:pPr>
    <w:rPr>
      <w:rFonts w:eastAsia="宋体"/>
      <w:b/>
      <w:bCs/>
      <w:caps/>
      <w:sz w:val="20"/>
      <w:szCs w:val="20"/>
    </w:rPr>
  </w:style>
  <w:style w:type="paragraph" w:styleId="13">
    <w:name w:val="toc 2"/>
    <w:basedOn w:val="1"/>
    <w:next w:val="1"/>
    <w:semiHidden/>
    <w:uiPriority w:val="0"/>
    <w:pPr>
      <w:ind w:left="210"/>
      <w:jc w:val="left"/>
    </w:pPr>
    <w:rPr>
      <w:rFonts w:eastAsia="宋体"/>
      <w:smallCaps/>
      <w:sz w:val="20"/>
      <w:szCs w:val="20"/>
    </w:rPr>
  </w:style>
  <w:style w:type="paragraph" w:styleId="14">
    <w:name w:val="annotation subject"/>
    <w:basedOn w:val="5"/>
    <w:next w:val="5"/>
    <w:link w:val="27"/>
    <w:semiHidden/>
    <w:qFormat/>
    <w:uiPriority w:val="0"/>
    <w:rPr>
      <w:b/>
      <w:bCs/>
    </w:rPr>
  </w:style>
  <w:style w:type="character" w:styleId="17">
    <w:name w:val="page number"/>
    <w:basedOn w:val="16"/>
    <w:qFormat/>
    <w:uiPriority w:val="0"/>
  </w:style>
  <w:style w:type="character" w:styleId="18">
    <w:name w:val="Hyperlink"/>
    <w:basedOn w:val="16"/>
    <w:qFormat/>
    <w:uiPriority w:val="0"/>
    <w:rPr>
      <w:rFonts w:cs="Times New Roman"/>
      <w:color w:val="0000FF"/>
      <w:u w:val="single"/>
    </w:rPr>
  </w:style>
  <w:style w:type="character" w:customStyle="1" w:styleId="19">
    <w:name w:val="标题 1 Char"/>
    <w:basedOn w:val="16"/>
    <w:link w:val="2"/>
    <w:qFormat/>
    <w:locked/>
    <w:uiPriority w:val="0"/>
    <w:rPr>
      <w:rFonts w:eastAsia="宋体"/>
      <w:b/>
      <w:bCs/>
      <w:kern w:val="44"/>
      <w:sz w:val="44"/>
      <w:szCs w:val="44"/>
      <w:lang w:val="en-US" w:eastAsia="zh-CN" w:bidi="ar-SA"/>
    </w:rPr>
  </w:style>
  <w:style w:type="character" w:customStyle="1" w:styleId="20">
    <w:name w:val="标题 2 Char"/>
    <w:basedOn w:val="16"/>
    <w:link w:val="3"/>
    <w:qFormat/>
    <w:locked/>
    <w:uiPriority w:val="0"/>
    <w:rPr>
      <w:rFonts w:ascii="Cambria" w:hAnsi="Cambria" w:eastAsia="宋体" w:cs="Cambria"/>
      <w:b/>
      <w:bCs/>
      <w:kern w:val="2"/>
      <w:sz w:val="32"/>
      <w:szCs w:val="32"/>
      <w:lang w:val="en-US" w:eastAsia="zh-CN" w:bidi="ar-SA"/>
    </w:rPr>
  </w:style>
  <w:style w:type="character" w:customStyle="1" w:styleId="21">
    <w:name w:val="标题 3 Char"/>
    <w:basedOn w:val="16"/>
    <w:link w:val="4"/>
    <w:qFormat/>
    <w:locked/>
    <w:uiPriority w:val="0"/>
    <w:rPr>
      <w:rFonts w:eastAsia="宋体"/>
      <w:b/>
      <w:bCs/>
      <w:kern w:val="2"/>
      <w:sz w:val="32"/>
      <w:szCs w:val="32"/>
      <w:lang w:val="en-US" w:eastAsia="zh-CN" w:bidi="ar-SA"/>
    </w:rPr>
  </w:style>
  <w:style w:type="character" w:customStyle="1" w:styleId="22">
    <w:name w:val="批注文字 Char"/>
    <w:basedOn w:val="16"/>
    <w:link w:val="5"/>
    <w:semiHidden/>
    <w:qFormat/>
    <w:locked/>
    <w:uiPriority w:val="0"/>
    <w:rPr>
      <w:rFonts w:eastAsia="宋体"/>
      <w:kern w:val="2"/>
      <w:sz w:val="21"/>
      <w:szCs w:val="21"/>
      <w:lang w:val="en-US" w:eastAsia="zh-CN" w:bidi="ar-SA"/>
    </w:rPr>
  </w:style>
  <w:style w:type="character" w:customStyle="1" w:styleId="23">
    <w:name w:val="纯文本 Char"/>
    <w:basedOn w:val="16"/>
    <w:link w:val="8"/>
    <w:qFormat/>
    <w:locked/>
    <w:uiPriority w:val="0"/>
    <w:rPr>
      <w:rFonts w:ascii="宋体" w:hAnsi="Courier New" w:eastAsia="宋体" w:cs="宋体"/>
      <w:kern w:val="2"/>
      <w:sz w:val="21"/>
      <w:szCs w:val="21"/>
      <w:lang w:val="en-US" w:eastAsia="zh-CN" w:bidi="ar-SA"/>
    </w:rPr>
  </w:style>
  <w:style w:type="character" w:customStyle="1" w:styleId="24">
    <w:name w:val="批注框文本 Char"/>
    <w:basedOn w:val="16"/>
    <w:link w:val="9"/>
    <w:semiHidden/>
    <w:qFormat/>
    <w:locked/>
    <w:uiPriority w:val="0"/>
    <w:rPr>
      <w:rFonts w:eastAsia="仿宋_GB2312"/>
      <w:kern w:val="2"/>
      <w:sz w:val="18"/>
      <w:szCs w:val="18"/>
      <w:lang w:val="en-US" w:eastAsia="zh-CN" w:bidi="ar-SA"/>
    </w:rPr>
  </w:style>
  <w:style w:type="character" w:customStyle="1" w:styleId="25">
    <w:name w:val="页脚 Char"/>
    <w:basedOn w:val="16"/>
    <w:link w:val="10"/>
    <w:semiHidden/>
    <w:qFormat/>
    <w:locked/>
    <w:uiPriority w:val="0"/>
    <w:rPr>
      <w:rFonts w:eastAsia="仿宋_GB2312"/>
      <w:kern w:val="2"/>
      <w:sz w:val="18"/>
      <w:szCs w:val="18"/>
      <w:lang w:val="en-US" w:eastAsia="zh-CN" w:bidi="ar-SA"/>
    </w:rPr>
  </w:style>
  <w:style w:type="character" w:customStyle="1" w:styleId="26">
    <w:name w:val="页眉 Char"/>
    <w:basedOn w:val="16"/>
    <w:link w:val="11"/>
    <w:semiHidden/>
    <w:qFormat/>
    <w:locked/>
    <w:uiPriority w:val="0"/>
    <w:rPr>
      <w:rFonts w:eastAsia="仿宋_GB2312"/>
      <w:kern w:val="2"/>
      <w:sz w:val="18"/>
      <w:szCs w:val="18"/>
      <w:lang w:val="en-US" w:eastAsia="zh-CN" w:bidi="ar-SA"/>
    </w:rPr>
  </w:style>
  <w:style w:type="character" w:customStyle="1" w:styleId="27">
    <w:name w:val="批注主题 Char"/>
    <w:basedOn w:val="22"/>
    <w:link w:val="14"/>
    <w:semiHidden/>
    <w:qFormat/>
    <w:locked/>
    <w:uiPriority w:val="0"/>
    <w:rPr>
      <w:b/>
      <w:bCs/>
    </w:rPr>
  </w:style>
  <w:style w:type="character" w:customStyle="1" w:styleId="28">
    <w:name w:val="Char Char4"/>
    <w:basedOn w:val="16"/>
    <w:qFormat/>
    <w:uiPriority w:val="0"/>
    <w:rPr>
      <w:rFonts w:ascii="Times New Roman" w:hAnsi="Times New Roman" w:eastAsia="宋体" w:cs="Times New Roman"/>
      <w:sz w:val="18"/>
      <w:szCs w:val="18"/>
    </w:rPr>
  </w:style>
  <w:style w:type="character" w:customStyle="1" w:styleId="29">
    <w:name w:val="apple-style-span"/>
    <w:basedOn w:val="16"/>
    <w:qFormat/>
    <w:uiPriority w:val="0"/>
    <w:rPr>
      <w:rFonts w:cs="Times New Roman"/>
    </w:rPr>
  </w:style>
  <w:style w:type="character" w:customStyle="1" w:styleId="30">
    <w:name w:val="Char Char5"/>
    <w:basedOn w:val="16"/>
    <w:qFormat/>
    <w:uiPriority w:val="0"/>
    <w:rPr>
      <w:rFonts w:ascii="Times New Roman" w:hAnsi="Times New Roman" w:eastAsia="宋体" w:cs="Times New Roman"/>
      <w:sz w:val="18"/>
      <w:szCs w:val="18"/>
    </w:rPr>
  </w:style>
  <w:style w:type="character" w:customStyle="1" w:styleId="31">
    <w:name w:val="Heading 1 Char"/>
    <w:basedOn w:val="16"/>
    <w:qFormat/>
    <w:locked/>
    <w:uiPriority w:val="0"/>
    <w:rPr>
      <w:rFonts w:cs="Times New Roman"/>
      <w:b/>
      <w:bCs/>
      <w:kern w:val="44"/>
      <w:sz w:val="44"/>
      <w:szCs w:val="44"/>
    </w:rPr>
  </w:style>
  <w:style w:type="paragraph" w:customStyle="1" w:styleId="32">
    <w:name w:val="标题4"/>
    <w:basedOn w:val="4"/>
    <w:qFormat/>
    <w:uiPriority w:val="0"/>
    <w:pPr>
      <w:ind w:firstLine="630" w:firstLineChars="196"/>
    </w:pPr>
    <w:rPr>
      <w:rFonts w:ascii="黑体" w:hAnsi="黑体" w:eastAsia="黑体" w:cs="黑体"/>
    </w:rPr>
  </w:style>
  <w:style w:type="paragraph" w:customStyle="1" w:styleId="33">
    <w:name w:val="List Paragraph1"/>
    <w:basedOn w:val="1"/>
    <w:qFormat/>
    <w:uiPriority w:val="0"/>
    <w:pPr>
      <w:ind w:firstLine="420" w:firstLineChars="200"/>
    </w:pPr>
    <w:rPr>
      <w:rFonts w:ascii="Calibri" w:hAnsi="Calibri" w:eastAsia="宋体" w:cs="Calibri"/>
      <w:sz w:val="21"/>
      <w:szCs w:val="21"/>
    </w:rPr>
  </w:style>
  <w:style w:type="paragraph" w:customStyle="1" w:styleId="34">
    <w:name w:val="Char"/>
    <w:basedOn w:val="1"/>
    <w:qFormat/>
    <w:uiPriority w:val="0"/>
    <w:pPr>
      <w:widowControl/>
      <w:spacing w:beforeLines="100" w:after="160" w:line="240" w:lineRule="exact"/>
      <w:jc w:val="left"/>
    </w:pPr>
    <w:rPr>
      <w:rFonts w:ascii="Verdana" w:hAnsi="Verdana" w:eastAsia="宋体" w:cs="Verdana"/>
      <w:kern w:val="0"/>
      <w:sz w:val="20"/>
      <w:szCs w:val="20"/>
      <w:lang w:eastAsia="en-US"/>
    </w:rPr>
  </w:style>
  <w:style w:type="paragraph" w:styleId="35">
    <w:name w:val="List Paragraph"/>
    <w:basedOn w:val="1"/>
    <w:qFormat/>
    <w:uiPriority w:val="0"/>
    <w:pPr>
      <w:ind w:firstLine="420" w:firstLineChars="200"/>
    </w:pPr>
    <w:rPr>
      <w:rFonts w:ascii="Calibri" w:hAnsi="Calibri" w:eastAsia="宋体" w:cs="Calibri"/>
      <w:sz w:val="21"/>
      <w:szCs w:val="21"/>
    </w:rPr>
  </w:style>
  <w:style w:type="paragraph" w:customStyle="1" w:styleId="36">
    <w:name w:val="p0"/>
    <w:basedOn w:val="1"/>
    <w:qFormat/>
    <w:uiPriority w:val="0"/>
    <w:pPr>
      <w:widowControl/>
      <w:spacing w:before="100" w:beforeAutospacing="1" w:after="100" w:afterAutospacing="1"/>
      <w:jc w:val="left"/>
    </w:pPr>
    <w:rPr>
      <w:rFonts w:eastAsia="宋体"/>
      <w:kern w:val="0"/>
      <w:sz w:val="24"/>
      <w:szCs w:val="24"/>
    </w:rPr>
  </w:style>
  <w:style w:type="paragraph" w:customStyle="1" w:styleId="37">
    <w:name w:val="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LX</Company>
  <Pages>6</Pages>
  <Words>2624</Words>
  <Characters>2627</Characters>
  <Lines>19</Lines>
  <Paragraphs>5</Paragraphs>
  <TotalTime>0</TotalTime>
  <ScaleCrop>false</ScaleCrop>
  <LinksUpToDate>false</LinksUpToDate>
  <CharactersWithSpaces>2661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2021-03-07T12:15:00Z</dcterms:created>
  <dc:creator>陆翔〖副局长办公室（302）〗</dc:creator>
  <cp:lastModifiedBy>VI</cp:lastModifiedBy>
  <cp:lastPrinted>2025-02-20T15:03:00Z</cp:lastPrinted>
  <dcterms:modified xsi:type="dcterms:W3CDTF">2026-08-24T01:46:58Z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4B1160A6EADB40599A594917674CBA25_13</vt:lpwstr>
  </property>
  <property fmtid="{D5CDD505-2E9C-101B-9397-08002B2CF9AE}" pid="4" name="KSOTemplateDocerSaveRecord">
    <vt:lpwstr>eyJoZGlkIjoiMTIzZWM3ZTcxZjJjYjdlZjZlYzYxNmU0NDhkNTYxYTkiLCJ1c2VySWQiOiIzMDUwMTM0NjgifQ==</vt:lpwstr>
  </property>
</Properties>
</file>