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Pr>
      <w:r>
        <w:t>关于做好2018年普通高校专升本选拔考试工作的通知</w:t>
      </w:r>
    </w:p>
    <w:p>
      <w:pPr>
        <w:keepNext w:val="0"/>
        <w:keepLines w:val="0"/>
        <w:widowControl/>
        <w:suppressLineNumbers w:val="0"/>
        <w:spacing w:line="480" w:lineRule="auto"/>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各市招生考试中心（招生办公室），有关高等院校：</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为了更好地为我省经济社会发展培养高素质应用型人才，满足优秀应届高职高专毕业生继续学习的要求，根据《山西省教育厅关于2018年选拔优秀应届高职高专毕业生升入本科学习的通知》（晋教高〔2017〕10 号）精神，现将我省2018年普通高校专升本选拔考试工作的有关事项通知如下，请遵照执行。</w:t>
      </w:r>
    </w:p>
    <w:p>
      <w:pPr>
        <w:keepNext w:val="0"/>
        <w:keepLines w:val="0"/>
        <w:widowControl/>
        <w:suppressLineNumbers w:val="0"/>
        <w:spacing w:line="480" w:lineRule="auto"/>
        <w:ind w:left="0" w:firstLine="602"/>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一、选拔对象及报考条件</w:t>
      </w:r>
      <w:bookmarkStart w:id="1" w:name="_GoBack"/>
      <w:bookmarkEnd w:id="1"/>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（一）应届高职高专毕业生。</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1.入学时经山西省招生考试管理中心正式录取，具有山西省普通高等教育学籍的2018年应届高职高专毕业生（含高职高专学生服义务兵役退役复学人员）；</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2.修完教学计划规定的课程(最后一学年课程除外)；</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3.没有考试不及格或经补考后无不及格课程，且补考科目不超过5门；</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4.所在学校对其在校期间德、智、体全面考核，择优推荐；</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5.思想品德好，遵纪守法，未受过纪律处分或纪律处分已解除，无考试作弊记录。</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（二）普通高职高专毕业生服义务兵役退役人员。</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1.2017年从中国人民解放军、中国人民武装警察部队退役的本省籍义务兵；</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2.入伍第二年之前取得</w:t>
      </w:r>
      <w:r>
        <w:rPr>
          <w:rStyle w:val="7"/>
          <w:rFonts w:hint="eastAsia" w:ascii="宋体" w:hAnsi="宋体" w:eastAsia="宋体" w:cs="宋体"/>
          <w:kern w:val="0"/>
          <w:sz w:val="30"/>
          <w:szCs w:val="30"/>
          <w:lang w:val="en-US" w:eastAsia="zh-CN" w:bidi="ar"/>
        </w:rPr>
        <w:t>普通</w:t>
      </w:r>
      <w:r>
        <w:rPr>
          <w:rFonts w:hint="eastAsia" w:ascii="宋体" w:hAnsi="宋体" w:eastAsia="宋体" w:cs="宋体"/>
          <w:kern w:val="0"/>
          <w:sz w:val="30"/>
          <w:szCs w:val="30"/>
          <w:lang w:val="en-US" w:eastAsia="zh-CN" w:bidi="ar"/>
        </w:rPr>
        <w:t>高职（专科）毕业学历；</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3.思想品德好、遵纪守法、身体健康。</w:t>
      </w:r>
    </w:p>
    <w:p>
      <w:pPr>
        <w:keepNext w:val="0"/>
        <w:keepLines w:val="0"/>
        <w:widowControl/>
        <w:suppressLineNumbers w:val="0"/>
        <w:spacing w:line="480" w:lineRule="auto"/>
        <w:ind w:left="0" w:firstLine="602"/>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二、报名办法及程序</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2018年专升本选拔考试实行“网上报名”、“现场确认”的报名办法。网上报名时间为 2017年12月16日8时至23日18时，现场确认时间为 2017年12 月25日至28日。逾期不予补报和确认。</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（一）网上报名。</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1.凡符合报名条件的考生均可在规定时间内，登录“山西招生考试网”（</w:t>
      </w: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"http://www.sxkszx.cn/" </w:instrText>
      </w:r>
      <w:r>
        <w:rPr>
          <w:rFonts w:hint="eastAsia" w:ascii="宋体" w:hAnsi="宋体" w:eastAsia="宋体" w:cs="宋体"/>
          <w:kern w:val="0"/>
          <w:sz w:val="18"/>
          <w:szCs w:val="18"/>
          <w:lang w:val="en-US" w:eastAsia="zh-CN" w:bidi="ar"/>
        </w:rPr>
        <w:fldChar w:fldCharType="separate"/>
      </w:r>
      <w:r>
        <w:rPr>
          <w:rStyle w:val="10"/>
          <w:rFonts w:hint="eastAsia" w:ascii="宋体" w:hAnsi="宋体" w:eastAsia="宋体" w:cs="宋体"/>
          <w:color w:val="auto"/>
          <w:sz w:val="18"/>
          <w:szCs w:val="18"/>
          <w:u w:val="none"/>
        </w:rPr>
        <w:t>http://www.sxkszx.cn</w:t>
      </w:r>
      <w:r>
        <w:rPr>
          <w:rStyle w:val="10"/>
          <w:rFonts w:hint="eastAsia" w:ascii="宋体" w:hAnsi="宋体" w:eastAsia="宋体" w:cs="宋体"/>
          <w:sz w:val="18"/>
          <w:szCs w:val="18"/>
        </w:rPr>
        <w:t>）进行网上报名。</w:t>
      </w:r>
      <w:r>
        <w:rPr>
          <w:rFonts w:hint="eastAsia" w:ascii="宋体" w:hAnsi="宋体" w:eastAsia="宋体" w:cs="宋体"/>
          <w:kern w:val="0"/>
          <w:sz w:val="18"/>
          <w:szCs w:val="18"/>
          <w:lang w:val="en-US" w:eastAsia="zh-CN" w:bidi="ar"/>
        </w:rPr>
        <w:fldChar w:fldCharType="end"/>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考生网上报名时，要根据本人所学专科专业，参照《2018年山西省普通高校专升本报名本专科对应专业参考目录》选报对应本科招生专业。所学专科专业无本科对应专业的，须由生源院校与招生院校协商，招生院校同意方可选报本科相近专业；招生院校不同意的不得选报。各相关生源院校负责及时将“招生院校与生源院校商定同意报考意见”报送省教育厅高教处和省招生考试管理中心备案（简称“备案意见”）。“备案意见”将作为这类考生录取的依据，无“备案意见”或与“备案意见”不符的，一律不予录取，所造成的后果由生源院校负责。</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师范类学生报考师范类专业，非师范类学生报考非师范类专业，不得跨类报考。</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根据《教育部 国家卫生计生委 国家中医药局关于规范医学类专业办学的通知》（教高[2014]7号）要求，医学类专业（指毕业生可以按照规定参加医师资格考试的专业）学生“专升本”报考本科专业，应与所学专科专业保持相同。非医药卫生大类的学生不得报考本科医学门类专业。</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符合“专升本”免试入学条件的考生，须与其他专升本考生一同进行网上报名、现场确认、体检、填报志愿。否则不予录取。</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考生报名后，网报系统会自动生成网报序号。网上报名期间，考生可凭网报序号和登录密码查看、修改自己所填的报名信息，网上报名结束后，不能再修改。上网查看、修改信息和现场确认，均需网报序号和密码，考生务必牢记，勿泄露他人，以免信息被他人修改。</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（二）现场确认。</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1.现场确认地点及须提交的材料。</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各市招生考试部门和有应届专科毕业生的普通高职高专院校均设立现场确认点。应届专科毕业生在本校参加现场确认，须携带本人二代《居民身份证》、《2018年山西省普通高校专升本考生思想政治品德考核及报考资格登记表》。普通高职高专毕业生服义务兵役退役人员到户籍所在市招生考试部门进行现场确认，须持《户口本》、二代《居民身份证》、《士兵退役证》、《普通高等学校高职（专科）毕业证》、《2018年山西省普通高校专升本考生思想政治品德考核及报考资格登记表》。</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符合获奖加分政策的考生现场确认时须填写《2018年山西省普通高校专升本选拔考试获奖考生照顾加分登记表》（从“山西招生考试网”下载）。</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2.现场确认的程序及要求。</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（1）各确认点2017年12月24日下载报名数据。</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（2）已完成网上报名的考生按规定时间到指定的确认点进行现场确认，办理资格审查、缴费、照相、信息确认等手续。凡未进行现场确认的考生，其报名一律无效。</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3）考生的准考证号在现场确认时自动生成，考号由10位阿拉伯数字组成，第一、二位为市代码（见附件1），第三、四位为招生专业编号（见附件2），第五至七位为确认点编号（见附件3），第八至十位为考生顺序号。</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4）各确认点要按规定程序打印考生报名信息确认表和数码照片，信息确认表交考生本人校对，无误后由考生签名。经考生签名的确认表是投档录取及上报教育部进行电子注册的重要依据，各确认点要高度重视校对工作，组织考生认真校对，并妥善保管确认表备查。对因考生不认真校对造成的信息错误、影响投档等后果，完全由考生本人负责。</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5）现场确认完成后，考生在确认点领取或从“山西招生考试网”下载《2018年山西省普通高校专升本考生体格检查表》（贴一寸数码照片），到指定的二级甲等（含）以上医院或相应的医疗单位进行体检，并按要求将体检表交回确认点。</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（三）报名资格审查。</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各高职高专院校负责审查本校考生报名资格，各市招生考试部门负责审查本市考生报名资格，按照“谁主管，谁负责”的原则，实行审查责任制和责任追究制。</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各确认点要将报名资格审查责任明确到岗，落实到人，指定专人负责审查考生的学籍、思想政治品德考核情况和报考的招生专业，并在《2018年山西省普通高校专升本考生思想政治品德考核及报考资格登记表》中的“报考资格审查意见”栏内签字负责，实行“谁审查，谁签字，谁负责”，坚决杜绝不符合报考条件的考生参加考试。确认合格的所有考生花名表，必须由学校负责人审核签名，加盖学校公章,上报省招考中心。</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普通高职高专学生服义务兵役退役复学人员报名资格由其所在学校负责审查，单独造表，加盖学校公章,上报省招考中心。</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对报名工作中发生的违纪违规问题，不仅要追究当事者的责任，还要追究主管领导的责任。对工作人员参与或帮助、为不具备参加专升本考试的人员提供假证明、证件、档案，使其取得考试资格，省招考中心将会同纪检部门，根据</w:t>
      </w:r>
      <w:r>
        <w:rPr>
          <w:rFonts w:hint="eastAsia" w:ascii="宋体" w:hAnsi="宋体" w:eastAsia="宋体" w:cs="宋体"/>
          <w:kern w:val="0"/>
          <w:sz w:val="18"/>
          <w:szCs w:val="18"/>
          <w:lang w:val="en-US" w:eastAsia="zh-CN" w:bidi="ar"/>
        </w:rPr>
        <w:fldChar w:fldCharType="begin"/>
      </w:r>
      <w:r>
        <w:rPr>
          <w:rFonts w:hint="eastAsia" w:ascii="宋体" w:hAnsi="宋体" w:eastAsia="宋体" w:cs="宋体"/>
          <w:kern w:val="0"/>
          <w:sz w:val="18"/>
          <w:szCs w:val="18"/>
          <w:lang w:val="en-US" w:eastAsia="zh-CN" w:bidi="ar"/>
        </w:rPr>
        <w:instrText xml:space="preserve"> HYPERLINK "http://gaokao.chsi.com.cn/gkxx/zc/moe/201205/20120515/311366334.html" \t "http://www.yingyudengji.com/zsb/Editor/_blank" </w:instrText>
      </w:r>
      <w:r>
        <w:rPr>
          <w:rFonts w:hint="eastAsia" w:ascii="宋体" w:hAnsi="宋体" w:eastAsia="宋体" w:cs="宋体"/>
          <w:kern w:val="0"/>
          <w:sz w:val="18"/>
          <w:szCs w:val="18"/>
          <w:lang w:val="en-US" w:eastAsia="zh-CN" w:bidi="ar"/>
        </w:rPr>
        <w:fldChar w:fldCharType="separate"/>
      </w:r>
      <w:r>
        <w:rPr>
          <w:rStyle w:val="10"/>
          <w:rFonts w:hint="eastAsia" w:ascii="宋体" w:hAnsi="宋体" w:eastAsia="宋体" w:cs="宋体"/>
          <w:color w:val="auto"/>
          <w:sz w:val="18"/>
          <w:szCs w:val="18"/>
          <w:u w:val="none"/>
        </w:rPr>
        <w:t>《国家教育考试违规处理办法》</w:t>
      </w:r>
      <w:r>
        <w:rPr>
          <w:rFonts w:hint="eastAsia" w:ascii="宋体" w:hAnsi="宋体" w:eastAsia="宋体" w:cs="宋体"/>
          <w:kern w:val="0"/>
          <w:sz w:val="18"/>
          <w:szCs w:val="18"/>
          <w:lang w:val="en-US" w:eastAsia="zh-CN" w:bidi="ar"/>
        </w:rPr>
        <w:fldChar w:fldCharType="end"/>
      </w:r>
      <w:r>
        <w:rPr>
          <w:rFonts w:hint="eastAsia" w:ascii="宋体" w:hAnsi="宋体" w:eastAsia="宋体" w:cs="宋体"/>
          <w:kern w:val="0"/>
          <w:sz w:val="30"/>
          <w:szCs w:val="30"/>
          <w:lang w:val="en-US" w:eastAsia="zh-CN" w:bidi="ar"/>
        </w:rPr>
        <w:t>和有关党纪法规，对其所在单位和个人分别给予相应的处分；构成犯罪的，由司法机关依法追究刑事责任。</w:t>
      </w:r>
    </w:p>
    <w:p>
      <w:pPr>
        <w:keepNext w:val="0"/>
        <w:keepLines w:val="0"/>
        <w:widowControl/>
        <w:suppressLineNumbers w:val="0"/>
        <w:spacing w:line="480" w:lineRule="auto"/>
        <w:ind w:left="0" w:firstLine="602"/>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三、信息管理与报考费用</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（一）信息管理。</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1.各市、各确认点要认真细致、规范操作，切实做好信息采集和管理工作。要指定专人对采集的考生信息进行检查校验，加强考生信息管理，确保考生信息完整、准确、安全。针对往年在考生基本信息采集过程中遇到的问题，要加强各环节的管理，确保各项工作落实到位，责任到岗到人。未能认真履职造成考生信息泄露或出现弄虚作假情况的，要严肃追究相关工作人员责任；情节严重的，将追究领导责任。</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各确认点、市招生考试部门分别于2017年12月29日、2018年1月3日向市招生考试部门、省招考中心报送考生报名信息光盘（一式四份）、《2018年山西省普通高校专升本考生思想政治品德考核及报考资格登记表》、《2018年高职高专学生服义务兵役退役复学人员专升本报名汇总表》、确认合格考生花名表。</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各市向省招考中心报送《2018年山西省普通高校专升本选拔考试获奖考生照顾加分登记表》、《2018年山西省普通高校专升本选拔考试获奖考生照顾加分花名表》的截止时间为2018年6月5日，逾期不再接收。</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（二）报考费用。</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报名考务费和专业测试费执行省物价局、省财政厅（晋价行字〔2004〕162号）文件规定,各市于2018年1月30日前按规定将报名考务费、专业测试费直接汇至省招考中心。</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开户行：太原市工行大营盘支行</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账　号：0502121809026309973</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收款单位：山西省招生考试管理中心</w:t>
      </w:r>
    </w:p>
    <w:p>
      <w:pPr>
        <w:keepNext w:val="0"/>
        <w:keepLines w:val="0"/>
        <w:widowControl/>
        <w:suppressLineNumbers w:val="0"/>
        <w:spacing w:line="480" w:lineRule="auto"/>
        <w:ind w:left="0" w:firstLine="602"/>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四、思想政治品德考核</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一）应届专科毕业生的思想政治品德考核工作由其所在学校或院（系）党组织负责，普通高职高专毕业生服义务兵役退役人员的思想政治品德考核由考生单位或户籍所在乡镇（街道办事处）党组织负责，对考生的政治态度、思想品德作出全面鉴定，鉴定内容要完整、准确地填写在《2018年山西省普通高校专升本考生思想政治品德考核及报考资格登记表》的有关栏内，并加盖党组织印章，对其真实性负责。此项工作在现场确认前完成。</w:t>
      </w:r>
    </w:p>
    <w:p>
      <w:pPr>
        <w:keepNext w:val="0"/>
        <w:keepLines w:val="0"/>
        <w:widowControl/>
        <w:suppressLineNumbers w:val="0"/>
        <w:spacing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（二）考生有下列情形之一且未能提供对错误的认识及改正错误的现实表现等证明材料的,应认定为思想政治品德考核不合格:</w:t>
      </w:r>
    </w:p>
    <w:p>
      <w:pPr>
        <w:keepNext w:val="0"/>
        <w:keepLines w:val="0"/>
        <w:widowControl/>
        <w:suppressLineNumbers w:val="0"/>
        <w:spacing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1.有反对宪法所确定的基本原则的言行或参加邪教组织，情节严重的；</w:t>
      </w:r>
    </w:p>
    <w:p>
      <w:pPr>
        <w:keepNext w:val="0"/>
        <w:keepLines w:val="0"/>
        <w:widowControl/>
        <w:suppressLineNumbers w:val="0"/>
        <w:spacing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2．触犯刑法、治安管理处罚法，受到刑事处罚或治安管理处罚且情节严重、性质恶劣的。</w:t>
      </w:r>
    </w:p>
    <w:p>
      <w:pPr>
        <w:keepNext w:val="0"/>
        <w:keepLines w:val="0"/>
        <w:widowControl/>
        <w:suppressLineNumbers w:val="0"/>
        <w:spacing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（三）各市、各确认点要按照规定，对所有考生的思想政治品德考核材料进行认真审查，思想政治品德考核不合格者不予确认。</w:t>
      </w:r>
    </w:p>
    <w:p>
      <w:pPr>
        <w:keepNext w:val="0"/>
        <w:keepLines w:val="0"/>
        <w:widowControl/>
        <w:suppressLineNumbers w:val="0"/>
        <w:spacing w:after="0" w:afterAutospacing="0" w:line="480" w:lineRule="auto"/>
        <w:ind w:left="0" w:firstLine="602"/>
        <w:jc w:val="both"/>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五、体检</w:t>
      </w:r>
    </w:p>
    <w:p>
      <w:pPr>
        <w:keepNext w:val="0"/>
        <w:keepLines w:val="0"/>
        <w:widowControl/>
        <w:suppressLineNumbers w:val="0"/>
        <w:spacing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考生的体检工作在 2018年3月15日前进行，由各确认点负责组织。体检医院须设在二级甲等（含）以上医院或相应的医疗单位，主检医生应由具有副主任医师以上职称、责任心强的医生担任。主检医院或相应的医疗单位须按教育部、卫生部、中国残疾人联合会印发的《普通高等学校招生体检工作指导意见》（教学[2003]3号）和教育部、卫生部《关于普通高等学校招生学生入学身体检查取消乙肝项目检测有关问题的通知》（教学厅[2010]2号）的有关要求对考生进行体检，作出相应的、规范准确的结论，并将体检结论认真填写在《考生体格检查表》上，加盖医院公章，对其真实性负责。非指定的医疗机构为考生作出的体检结论无效。</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考生须在《考生体格检查表》上如实填写本人既往病史，体检医院要在每个考生的体检表上认真填写 “报考专业指导建议”中的项目，并告知考生本人。</w:t>
      </w:r>
    </w:p>
    <w:p>
      <w:pPr>
        <w:keepNext w:val="0"/>
        <w:keepLines w:val="0"/>
        <w:widowControl/>
        <w:suppressLineNumbers w:val="0"/>
        <w:spacing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体检结束后，各确认点须组织专门人员对所有参加体检的考生逐个进行全面审核，重点审核有无偏宽偏严、错检漏检、体检结果含糊不清、字迹潦草和其它倾向性问题，如发现问题及时予以纠正。各确认点须按规定程序将考生体检信息准确输入计算机，打印《考生体检信息确认表》，经考生本人核对签字确认，对其体检信息准确性负责，任何人不得代签。</w:t>
      </w:r>
    </w:p>
    <w:p>
      <w:pPr>
        <w:keepNext w:val="0"/>
        <w:keepLines w:val="0"/>
        <w:widowControl/>
        <w:suppressLineNumbers w:val="0"/>
        <w:spacing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考生如对体检结论有异议，可以向市招生考试部门提出复检申请，由市招生考试部门安排在指定市级复检医院体检，3月25日前作出复检结论。考生若对市复检结果仍有异议，可由市招生考试部门在3月30日前向省招考中心提出复检申请，由省招考中心统一安排在终检医院进行体检并作出最终裁定结论，录取时以终检结论为准。对在体检工作中弄虚作假的相关人员，要根据有关规定严肃处理。</w:t>
      </w:r>
    </w:p>
    <w:p>
      <w:pPr>
        <w:keepNext w:val="0"/>
        <w:keepLines w:val="0"/>
        <w:widowControl/>
        <w:suppressLineNumbers w:val="0"/>
        <w:spacing w:after="0" w:afterAutospacing="0" w:line="480" w:lineRule="auto"/>
        <w:ind w:left="0" w:firstLine="600"/>
        <w:jc w:val="both"/>
        <w:rPr>
          <w:rFonts w:hint="eastAsia" w:ascii="宋体" w:hAnsi="宋体" w:eastAsia="宋体" w:cs="宋体"/>
          <w:sz w:val="18"/>
          <w:szCs w:val="18"/>
        </w:rPr>
      </w:pPr>
      <w:r>
        <w:rPr>
          <w:rFonts w:hint="eastAsia" w:ascii="宋体" w:hAnsi="宋体" w:eastAsia="宋体" w:cs="宋体"/>
          <w:kern w:val="0"/>
          <w:sz w:val="30"/>
          <w:szCs w:val="30"/>
          <w:lang w:val="en-US" w:eastAsia="zh-CN" w:bidi="ar"/>
        </w:rPr>
        <w:t>各市招生考试部门</w:t>
      </w:r>
      <w:r>
        <w:rPr>
          <w:rStyle w:val="7"/>
          <w:rFonts w:hint="eastAsia" w:ascii="宋体" w:hAnsi="宋体" w:eastAsia="宋体" w:cs="宋体"/>
          <w:kern w:val="0"/>
          <w:sz w:val="30"/>
          <w:szCs w:val="30"/>
          <w:lang w:val="en-US" w:eastAsia="zh-CN" w:bidi="ar"/>
        </w:rPr>
        <w:t>核对体检信息无误后</w:t>
      </w:r>
      <w:r>
        <w:rPr>
          <w:rFonts w:hint="eastAsia" w:ascii="宋体" w:hAnsi="宋体" w:eastAsia="宋体" w:cs="宋体"/>
          <w:kern w:val="0"/>
          <w:sz w:val="30"/>
          <w:szCs w:val="30"/>
          <w:lang w:val="en-US" w:eastAsia="zh-CN" w:bidi="ar"/>
        </w:rPr>
        <w:t>，2018年6月10日前按要求将《考生体格检查表》和体检信息光盘（一式四份）报省招考中心，《考生体检信息确认表》由确认点留存备查。</w:t>
      </w:r>
    </w:p>
    <w:p>
      <w:pPr>
        <w:keepNext w:val="0"/>
        <w:keepLines w:val="0"/>
        <w:widowControl/>
        <w:suppressLineNumbers w:val="0"/>
        <w:spacing w:line="480" w:lineRule="auto"/>
        <w:ind w:left="0" w:firstLine="602"/>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六、考试</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一）考试科目、内容及时间：考生根据所报招生专业参加三门课程考试，其中两门公共基础课、一门专业综合课，两门公共基础课满分均为150分，专业综合课满分为200分，总分为500分。体育教育、音乐学、音乐表演、舞蹈学、舞蹈编导、播音与主持艺术专业另加专业测试，英语专业另加口语测试。英语口语测试要求合格，不计入总分。非英语专业的英语学科不考听力。各专业考试科目及时间见附件2。</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公共基础课中选择题部分的答案，考生需填涂在机读答题卡上，填写在试卷上的一律无效。各市招生考试部门及确认点负责指导和培训考生正确填涂机读答题卡。</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专升本选拔考试时间：</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2018年6月9日 上午 8∶30－11∶00 专业综合（科目一）</w:t>
      </w:r>
    </w:p>
    <w:p>
      <w:pPr>
        <w:keepNext w:val="0"/>
        <w:keepLines w:val="0"/>
        <w:widowControl/>
        <w:suppressLineNumbers w:val="0"/>
        <w:spacing w:line="480" w:lineRule="auto"/>
        <w:ind w:left="0" w:firstLine="30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下午 2∶00－4∶00</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30"/>
          <w:szCs w:val="30"/>
          <w:lang w:val="en-US" w:eastAsia="zh-CN" w:bidi="ar"/>
        </w:rPr>
        <w:t>英语</w:t>
      </w:r>
      <w:r>
        <w:rPr>
          <w:rFonts w:hint="eastAsia" w:ascii="宋体" w:hAnsi="宋体" w:eastAsia="宋体" w:cs="宋体"/>
          <w:kern w:val="0"/>
          <w:sz w:val="18"/>
          <w:szCs w:val="18"/>
          <w:lang w:val="en-US" w:eastAsia="zh-CN" w:bidi="ar"/>
        </w:rPr>
        <w:t xml:space="preserve">    </w:t>
      </w:r>
      <w:r>
        <w:rPr>
          <w:rFonts w:hint="eastAsia" w:ascii="宋体" w:hAnsi="宋体" w:eastAsia="宋体" w:cs="宋体"/>
          <w:kern w:val="0"/>
          <w:sz w:val="30"/>
          <w:szCs w:val="30"/>
          <w:lang w:val="en-US" w:eastAsia="zh-CN" w:bidi="ar"/>
        </w:rPr>
        <w:t>（科目二）</w:t>
      </w:r>
    </w:p>
    <w:p>
      <w:pPr>
        <w:keepNext w:val="0"/>
        <w:keepLines w:val="0"/>
        <w:widowControl/>
        <w:suppressLineNumbers w:val="0"/>
        <w:spacing w:line="480" w:lineRule="auto"/>
        <w:ind w:left="0" w:firstLine="375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5∶00－7∶00 大学语文等 （科目三）</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色彩科目的考试时间为3小时（8∶30－11∶30）。考生所用画具自备，作画须用水粉、水彩颜料，不得用油画颜料。</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（二）考生的考场号和座位号，由省招考中心和市招生考试部门使用计算机按科目随机编排，在考试前一周统一公布，任何单位和个人不得提前公布或泄露。</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色彩科目每考场安排20名考生，其它科目每考场安排30名考生，尾数设混合考场。</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英语听力考场要配备好放音和电源设备，考试时间不超过1小时。</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市招生考试部门负责打印考生《准考证》。确认点负责通知考生考试的有关事项。</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三）各市招生考试部门和高职高专院校要加强考生的诚信教育。考试前一周，考生到确认点认真阅读《中华人民共和国刑法修正案（九）》有关考试作弊处理规定、《国家教育考试违规处理办法》，签订《考生诚信考试承诺书》后，领取《准考证》。考生凭《准考证》和二代《居民身份证》参加考试。</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四）加强考试管理，严肃考风考纪。各市招生考试部门作为本市组织专升本考试的责任主体，主要负责同志为第一责任人。要严格执行《国家教育考试考务安全保密工作规定》，加强安全保密设施建设，完善安全保密规章制度。市招生考试部门、考点、工作人员要实行严格的岗位责任制和责任追究制，层层签订安全保密责任书，切实做好试卷在运送、交接、保管和施考等各个环节的安全保密工作，确保安全保密万无一失。要选派专门的工作人员，设立专门的保密室，配备专门的运输车辆；保密室必须符合规定要求，考前验收合格方可使用；试卷保管、收发现场必须有视频监控，实时录像；考试必须在标准化考点进行，配置金属探测仪、无线电信号屏蔽仪等设备，视频监控要做到全覆盖、不留死角，并要做到实时监控、录像（所有和考试有关的视频录像至少要保存半年以上）；要加强考试队伍建设，做好考试工作人员的选聘和考前培训工作，认真组织学习《山西省普通高校专升本选拔考试考务工作手册》，熟练掌握各工作环节操作规程，职责分明，责任到人；要实行随机抽派监考员和考试工作人员回避制度；要加强考风考纪建设，进一步细化操作规程，提升考试实时监控的能力，着力抓好考试实施和考场管理，严格执行备用试卷的使用和管理办法，切实保障考场秩序；所有工作人员和考生须接受安全检查后方可进入考点，严禁监考员携带对讲机、手机等无线通讯工具进入考场，考生携带的手机等考试规定以外的物品，须放置在考场设置的“考生物品存放处”，不按规定存放的，按作弊处理；严禁任何人在考试时将试卷和答题卡带出或传出考场，重点防范和打击有组织、有预谋的团伙舞弊、替考以及利用现代化通讯工具作弊等违规行为；进一步完善和落实突发事件应急保障机制、值班制度和第一时间报告制度，认真进行应急演练，提高应急处置能力,妥善处理突发事件，确保专升本考试安全、顺利实施。</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考试期间，省招考中心向各市派出巡视检查团，监督检查所到市专升本考试情况，各市要积极支持和配合省派巡视检查团的工作。</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各考点在考试期间要设立举报信箱和举报电话。举报信箱由考点主考和省派巡视员共同管理，对举报的重大问题，要及时向省招考中心汇报。</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对考生及考试工作人员在考试中的各种违规行为，按照《国家教育考试违规处理办法》进行严肃处理。对因招生考试部门、考点疏于管理，造成考场秩序混乱、作弊情况严重的，对直接责任人和负有领导责任的人员，依纪依规给予处分；构成犯罪的，依法追究刑事责任。</w:t>
      </w:r>
    </w:p>
    <w:p>
      <w:pPr>
        <w:keepNext w:val="0"/>
        <w:keepLines w:val="0"/>
        <w:widowControl/>
        <w:suppressLineNumbers w:val="0"/>
        <w:spacing w:line="480" w:lineRule="auto"/>
        <w:ind w:left="0" w:firstLine="602"/>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七、专业测试</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体育教育、音乐学、音乐表演、舞蹈学、舞蹈编导、播音与主持艺术专业测试和英语专业口语测试由省招考中心委托有关院校组织实施，具体安排另行通知。</w:t>
      </w:r>
    </w:p>
    <w:p>
      <w:pPr>
        <w:keepNext w:val="0"/>
        <w:keepLines w:val="0"/>
        <w:widowControl/>
        <w:suppressLineNumbers w:val="0"/>
        <w:spacing w:line="480" w:lineRule="auto"/>
        <w:ind w:left="0" w:firstLine="602"/>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八、评卷、登分</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评卷工作实行设点院校全权负责，经费包干，省招考中心进行监督检查的办法。登分、复查工作由省招考中心统一组织进行。</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6月28日，考生登录“山西招生考试网”查询考试成绩。若考生对本人成绩有疑义，可于6月29日至30日在原确认点申请成绩复查，复核结果由确认点负责通知考生。</w:t>
      </w:r>
    </w:p>
    <w:p>
      <w:pPr>
        <w:keepNext w:val="0"/>
        <w:keepLines w:val="0"/>
        <w:widowControl/>
        <w:suppressLineNumbers w:val="0"/>
        <w:spacing w:line="480" w:lineRule="auto"/>
        <w:ind w:left="0" w:firstLine="602"/>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九、获奖加分</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专科学习期间，获得下列奖励的考生，录取时实行加分鼓励的政策：在“互联网+”大学生创新创业大赛、数学建模竞赛、电子设计竞赛、广告艺术大赛、职业院校技能大赛（高职组）获得国家二、三等奖和省级一等奖，可在总成绩中分别加20分、15分、10分；在大学生艺术展演活动中（如为集体项目，参赛人数不超5人）获得国家二等奖和省级一等奖，可在总成绩中分别加20分、10分；在全国大学生运动会个人竞赛项目中进入前八名，可在总成绩中加20分；在全省大中学生运动会个人竞赛项目中进入前三名，可在总成绩中加10分。以上奖励项目有重复的，取最高项，不作累加。审查合格的加分考生名单，将在“山西招生考试网”进行公示，未经公示的考生不得加分。</w:t>
      </w:r>
    </w:p>
    <w:p>
      <w:pPr>
        <w:keepNext w:val="0"/>
        <w:keepLines w:val="0"/>
        <w:widowControl/>
        <w:suppressLineNumbers w:val="0"/>
        <w:spacing w:line="480" w:lineRule="auto"/>
        <w:ind w:left="0" w:firstLine="602"/>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十、志愿填报</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2018年考生网上填报志愿在考试成绩公布后进行。志愿分普通本科院校和独立学院、民办院校两批，每批分别设五个平行志愿。考生可在7月初登录“山西招生考试网”，按照公布的招生计划填报志愿。</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填报志愿期间，考生可查看、修改自己的志愿信息，填报志愿结束后，不能再修改。</w:t>
      </w:r>
    </w:p>
    <w:p>
      <w:pPr>
        <w:keepNext w:val="0"/>
        <w:keepLines w:val="0"/>
        <w:widowControl/>
        <w:suppressLineNumbers w:val="0"/>
        <w:spacing w:line="480" w:lineRule="auto"/>
        <w:ind w:left="0" w:firstLine="602"/>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十一、录取</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专升本的录取工作由省教育厅和省招考中心共同组织实施，坚持公开、公平、公正、择优录取的原则，实行“学校负责，招办监督”的管理体制。</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专升本录取实行平行志愿的投档录取模式。各专业分别按与计划招生数</w:t>
      </w:r>
      <w:r>
        <w:rPr>
          <w:rFonts w:hint="eastAsia" w:ascii="宋体" w:hAnsi="宋体" w:eastAsia="宋体" w:cs="宋体"/>
          <w:kern w:val="0"/>
          <w:sz w:val="18"/>
          <w:szCs w:val="18"/>
          <w:lang w:val="en-US" w:eastAsia="zh-CN" w:bidi="ar"/>
        </w:rPr>
        <w:t>1∶1的比例划线，录取时在各专业最低控制线上，根据考生录取总成绩和志愿，从高到低投档，由院校择优录取。考生录取总成绩相同的，依次比较单科成绩，比较顺序为科目一、科目二、科目三，单科成绩高的优先投档录取。</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英语专业口语测试合格的考生，根据考生录取总成绩和志愿投档，由院校择优录取。投档办法同上。</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体育教育、音乐学、音乐表演、舞蹈学、舞蹈编导、播音与主持艺术专业在划定的文化课录取最低控制线上，根据考生专业测试成绩和志愿从高到低投档，由院校择优录取；专业测试成绩相同的，比较文化课总成绩和单科成绩，比较顺序依次为文化课总成绩、科目一、科目二、科目三。</w:t>
      </w:r>
      <w:r>
        <w:rPr>
          <w:rFonts w:hint="eastAsia" w:ascii="宋体" w:hAnsi="宋体" w:eastAsia="宋体" w:cs="宋体"/>
          <w:kern w:val="0"/>
          <w:sz w:val="18"/>
          <w:szCs w:val="18"/>
          <w:lang w:val="en-US" w:eastAsia="zh-CN" w:bidi="ar"/>
        </w:rPr>
        <w:t xml:space="preserve">   </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普通高职高专毕业生服义务兵役退役人员和高职高专学生服义务兵役退役复学人员，统一考试、单独划线、单独录取。</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“专升本”免试生根据考生填报的第一志愿办理录取手续，免试生招生计划和工作程序按省教育厅有关规定执行。</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录取结束后，招生院校将拟录取名单报省招考中心核准备案，并加盖“山西省高等学校招生委员会专升本录取专用章”，形成录取考生名单，院校根据已核准备案的录取新生名单签发录取通知书，并按有关程序下载考生电子档案，加盖“山西省招生考试管理中心专升本考试电子档案确认章”。被录取的考生，未经院校同意逾期不报到，视为自动放弃录取资格。</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新生入学后，各招生院校要加强对新生入学资格的审查工作，发现不合格和违纪舞弊的学生，要按有关规定及时进行处理并报省招考中心。</w:t>
      </w:r>
    </w:p>
    <w:p>
      <w:pPr>
        <w:keepNext w:val="0"/>
        <w:keepLines w:val="0"/>
        <w:widowControl/>
        <w:suppressLineNumbers w:val="0"/>
        <w:spacing w:line="480" w:lineRule="auto"/>
        <w:ind w:left="0" w:firstLine="602"/>
        <w:jc w:val="left"/>
        <w:rPr>
          <w:rFonts w:hint="eastAsia" w:ascii="宋体" w:hAnsi="宋体" w:eastAsia="宋体" w:cs="宋体"/>
          <w:sz w:val="18"/>
          <w:szCs w:val="18"/>
        </w:rPr>
      </w:pPr>
      <w:r>
        <w:rPr>
          <w:rStyle w:val="7"/>
          <w:rFonts w:hint="eastAsia" w:ascii="宋体" w:hAnsi="宋体" w:eastAsia="宋体" w:cs="宋体"/>
          <w:kern w:val="0"/>
          <w:sz w:val="30"/>
          <w:szCs w:val="30"/>
          <w:lang w:val="en-US" w:eastAsia="zh-CN" w:bidi="ar"/>
        </w:rPr>
        <w:t>十二、加强领导</w:t>
      </w:r>
    </w:p>
    <w:p>
      <w:pPr>
        <w:keepNext w:val="0"/>
        <w:keepLines w:val="0"/>
        <w:widowControl/>
        <w:suppressLineNumbers w:val="0"/>
        <w:spacing w:line="480" w:lineRule="auto"/>
        <w:ind w:left="0" w:firstLine="600"/>
        <w:jc w:val="left"/>
        <w:rPr>
          <w:rFonts w:hint="eastAsia" w:ascii="宋体" w:hAnsi="宋体" w:eastAsia="宋体" w:cs="宋体"/>
          <w:sz w:val="18"/>
          <w:szCs w:val="18"/>
        </w:rPr>
      </w:pPr>
      <w:r>
        <w:rPr>
          <w:rFonts w:hint="eastAsia" w:ascii="宋体" w:hAnsi="宋体" w:eastAsia="宋体" w:cs="宋体"/>
          <w:kern w:val="0"/>
          <w:sz w:val="30"/>
          <w:szCs w:val="30"/>
          <w:lang w:val="en-US" w:eastAsia="zh-CN" w:bidi="ar"/>
        </w:rPr>
        <w:t>2018年是落实十九大精神的关键之年，各市招生考试部门和有关院校，要以十九大精神为指引，以办好人民满意的招生考试为目标，高度重视专升本选拔考试工作，按照“谁主管，谁负责”的原则，加强组织领导，规范管理，严明纪律，依法治考，从严治招，强化监督检查，严格报名资格审查，认真做好安全保密工作，严肃考风考纪，加大招生宣传和服务力度，深入推进“阳光工程”，为广大考生创造一个公开、公平、公正的招生考试环境，确保我省2018年专升本选拔考试各项工作安全、顺利进行。</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附件1</w:t>
      </w:r>
    </w:p>
    <w:p>
      <w:pPr>
        <w:keepNext w:val="0"/>
        <w:keepLines w:val="0"/>
        <w:widowControl/>
        <w:suppressLineNumbers w:val="0"/>
        <w:spacing w:line="480" w:lineRule="auto"/>
        <w:jc w:val="center"/>
        <w:rPr>
          <w:rFonts w:hint="eastAsia" w:ascii="宋体" w:hAnsi="宋体" w:eastAsia="宋体" w:cs="宋体"/>
          <w:sz w:val="18"/>
          <w:szCs w:val="18"/>
        </w:rPr>
      </w:pPr>
      <w:r>
        <w:rPr>
          <w:rStyle w:val="7"/>
          <w:rFonts w:hint="eastAsia" w:ascii="宋体" w:hAnsi="宋体" w:eastAsia="宋体" w:cs="宋体"/>
          <w:kern w:val="0"/>
          <w:sz w:val="28"/>
          <w:szCs w:val="28"/>
          <w:lang w:val="en-US" w:eastAsia="zh-CN" w:bidi="ar"/>
        </w:rPr>
        <w:t>市 代 码</w:t>
      </w:r>
    </w:p>
    <w:tbl>
      <w:tblPr>
        <w:tblW w:w="11340"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890"/>
        <w:gridCol w:w="1889"/>
        <w:gridCol w:w="1890"/>
        <w:gridCol w:w="1890"/>
        <w:gridCol w:w="1890"/>
        <w:gridCol w:w="189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30" w:hRule="atLeast"/>
          <w:jc w:val="center"/>
        </w:trPr>
        <w:tc>
          <w:tcPr>
            <w:tcW w:w="142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24"/>
                <w:szCs w:val="24"/>
                <w:bdr w:val="none" w:color="auto" w:sz="0" w:space="0"/>
                <w:lang w:val="en-US" w:eastAsia="zh-CN" w:bidi="ar"/>
              </w:rPr>
              <w:t>编号</w:t>
            </w:r>
          </w:p>
        </w:tc>
        <w:tc>
          <w:tcPr>
            <w:tcW w:w="14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24"/>
                <w:szCs w:val="24"/>
                <w:bdr w:val="none" w:color="auto" w:sz="0" w:space="0"/>
                <w:lang w:val="en-US" w:eastAsia="zh-CN" w:bidi="ar"/>
              </w:rPr>
              <w:t>市</w:t>
            </w:r>
          </w:p>
        </w:tc>
        <w:tc>
          <w:tcPr>
            <w:tcW w:w="14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24"/>
                <w:szCs w:val="24"/>
                <w:bdr w:val="none" w:color="auto" w:sz="0" w:space="0"/>
                <w:lang w:val="en-US" w:eastAsia="zh-CN" w:bidi="ar"/>
              </w:rPr>
              <w:t>编号</w:t>
            </w:r>
          </w:p>
        </w:tc>
        <w:tc>
          <w:tcPr>
            <w:tcW w:w="14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24"/>
                <w:szCs w:val="24"/>
                <w:bdr w:val="none" w:color="auto" w:sz="0" w:space="0"/>
                <w:lang w:val="en-US" w:eastAsia="zh-CN" w:bidi="ar"/>
              </w:rPr>
              <w:t>市</w:t>
            </w:r>
          </w:p>
        </w:tc>
        <w:tc>
          <w:tcPr>
            <w:tcW w:w="1420"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24"/>
                <w:szCs w:val="24"/>
                <w:bdr w:val="none" w:color="auto" w:sz="0" w:space="0"/>
                <w:lang w:val="en-US" w:eastAsia="zh-CN" w:bidi="ar"/>
              </w:rPr>
              <w:t>编号</w:t>
            </w:r>
          </w:p>
        </w:tc>
        <w:tc>
          <w:tcPr>
            <w:tcW w:w="1421"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24"/>
                <w:szCs w:val="24"/>
                <w:bdr w:val="none" w:color="auto" w:sz="0" w:space="0"/>
                <w:lang w:val="en-US" w:eastAsia="zh-CN" w:bidi="ar"/>
              </w:rPr>
              <w:t>市</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30" w:hRule="atLeast"/>
          <w:jc w:val="center"/>
        </w:trPr>
        <w:tc>
          <w:tcPr>
            <w:tcW w:w="142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51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太原</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52</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大同</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53</w:t>
            </w:r>
          </w:p>
        </w:tc>
        <w:tc>
          <w:tcPr>
            <w:tcW w:w="1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阳泉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30" w:hRule="atLeast"/>
          <w:jc w:val="center"/>
        </w:trPr>
        <w:tc>
          <w:tcPr>
            <w:tcW w:w="142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54</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长治</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55</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晋城</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56</w:t>
            </w:r>
          </w:p>
        </w:tc>
        <w:tc>
          <w:tcPr>
            <w:tcW w:w="1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朔州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30" w:hRule="atLeast"/>
          <w:jc w:val="center"/>
        </w:trPr>
        <w:tc>
          <w:tcPr>
            <w:tcW w:w="142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57</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晋中</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58</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运城</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59</w:t>
            </w:r>
          </w:p>
        </w:tc>
        <w:tc>
          <w:tcPr>
            <w:tcW w:w="1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忻州</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30" w:hRule="atLeast"/>
          <w:jc w:val="center"/>
        </w:trPr>
        <w:tc>
          <w:tcPr>
            <w:tcW w:w="1421" w:type="dxa"/>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60</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临汾</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61</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吕梁</w:t>
            </w:r>
          </w:p>
        </w:tc>
        <w:tc>
          <w:tcPr>
            <w:tcW w:w="1420"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42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bl>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20"/>
          <w:szCs w:val="20"/>
          <w:lang w:val="en-US" w:eastAsia="zh-CN" w:bidi="ar"/>
        </w:rPr>
        <w:t>附件2</w:t>
      </w:r>
    </w:p>
    <w:p>
      <w:pPr>
        <w:keepNext w:val="0"/>
        <w:keepLines w:val="0"/>
        <w:widowControl/>
        <w:suppressLineNumbers w:val="0"/>
        <w:spacing w:line="480" w:lineRule="auto"/>
        <w:jc w:val="center"/>
        <w:rPr>
          <w:rFonts w:hint="eastAsia" w:ascii="宋体" w:hAnsi="宋体" w:eastAsia="宋体" w:cs="宋体"/>
          <w:sz w:val="18"/>
          <w:szCs w:val="18"/>
        </w:rPr>
      </w:pPr>
      <w:r>
        <w:rPr>
          <w:rStyle w:val="7"/>
          <w:rFonts w:hint="eastAsia" w:ascii="宋体" w:hAnsi="宋体" w:eastAsia="宋体" w:cs="宋体"/>
          <w:kern w:val="0"/>
          <w:sz w:val="28"/>
          <w:szCs w:val="28"/>
          <w:lang w:val="en-US" w:eastAsia="zh-CN" w:bidi="ar"/>
        </w:rPr>
        <w:t>2018年山西省普通高校专升本招生专业及考试科目、时间</w:t>
      </w:r>
    </w:p>
    <w:tbl>
      <w:tblPr>
        <w:tblW w:w="1025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509"/>
        <w:gridCol w:w="2113"/>
        <w:gridCol w:w="687"/>
        <w:gridCol w:w="3361"/>
        <w:gridCol w:w="962"/>
        <w:gridCol w:w="1759"/>
        <w:gridCol w:w="86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vMerge w:val="restart"/>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招生</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专业</w:t>
            </w:r>
          </w:p>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编号</w:t>
            </w:r>
          </w:p>
        </w:tc>
        <w:tc>
          <w:tcPr>
            <w:tcW w:w="2113"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招生专业名称</w:t>
            </w:r>
          </w:p>
        </w:tc>
        <w:tc>
          <w:tcPr>
            <w:tcW w:w="687"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类别</w:t>
            </w:r>
          </w:p>
        </w:tc>
        <w:tc>
          <w:tcPr>
            <w:tcW w:w="6082" w:type="dxa"/>
            <w:gridSpan w:val="3"/>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考试科目及时间</w:t>
            </w:r>
          </w:p>
        </w:tc>
        <w:tc>
          <w:tcPr>
            <w:tcW w:w="866" w:type="dxa"/>
            <w:vMerge w:val="restart"/>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vMerge w:val="continue"/>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2113"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687"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6082" w:type="dxa"/>
            <w:gridSpan w:val="3"/>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6 月 9 日</w:t>
            </w:r>
          </w:p>
        </w:tc>
        <w:tc>
          <w:tcPr>
            <w:tcW w:w="866"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vMerge w:val="continue"/>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2113"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687"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上 午</w:t>
            </w:r>
          </w:p>
        </w:tc>
        <w:tc>
          <w:tcPr>
            <w:tcW w:w="2721" w:type="dxa"/>
            <w:gridSpan w:val="2"/>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下 午</w:t>
            </w:r>
          </w:p>
        </w:tc>
        <w:tc>
          <w:tcPr>
            <w:tcW w:w="866"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vMerge w:val="continue"/>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2113"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687"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8:30-11:00</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2:00-4:00</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5:00-7:00</w:t>
            </w:r>
          </w:p>
        </w:tc>
        <w:tc>
          <w:tcPr>
            <w:tcW w:w="866"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vMerge w:val="continue"/>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2113"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687"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科目一</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科目二</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科目三</w:t>
            </w:r>
          </w:p>
        </w:tc>
        <w:tc>
          <w:tcPr>
            <w:tcW w:w="866" w:type="dxa"/>
            <w:vMerge w:val="continue"/>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bookmarkStart w:id="0" w:name="OLE_LINK1"/>
            <w:r>
              <w:rPr>
                <w:rFonts w:hint="eastAsia" w:ascii="宋体" w:hAnsi="宋体" w:eastAsia="宋体" w:cs="宋体"/>
                <w:kern w:val="0"/>
                <w:sz w:val="18"/>
                <w:szCs w:val="18"/>
                <w:bdr w:val="none" w:color="auto" w:sz="0" w:space="0"/>
                <w:lang w:val="en-US" w:eastAsia="zh-CN" w:bidi="ar"/>
              </w:rPr>
              <w:t>01</w:t>
            </w:r>
            <w:bookmarkEnd w:id="0"/>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法学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法理学、民法、刑法</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02</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采矿工程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煤矿地质学、煤矿开采技术</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5" w:right="0" w:hanging="105"/>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勘查技术与工程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煤矿地质学、矿物岩石学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04</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安全工程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矿井通风与安全、煤矿地质学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05</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工程管理</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工程项目管理、工程合同管理</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06</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工程造价</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工程造价概论、工程结算</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07</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土木工程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建筑力学、建筑结构</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08</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水利水电工程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水力学、水工建筑物</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09</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水文与水资源工程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水文与水资源利用、水文与水利水电规划</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10</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农业水利工程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水力学、节水灌溉技术</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11</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测绘工程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测量学、测量平差</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12</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电气工程及其自动化</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电路分析、电机学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13</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应用物理学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电路分析、电机学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14</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电子信息科学与技术</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电路分析、数字电子技术</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15</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机械设计制造及其自动化</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机械设计基础、机械制造技术</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16</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自动化</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机械设计基础、机械制造技术</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17</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机械电子工程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机械设计基础、电工与电子技术</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18</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机械工程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机械设计基础、电工与电子技术</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19</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汽车服务工程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汽车电工电子技术、汽车机械基础</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计算机科学与技术</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C程序设计、数据结构(C语言版)</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21</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物联网工程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C程序设计、计算机组成原理</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22</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环境设计</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色彩</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23</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能源与动力工程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工程热力学、传热学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24</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化学工程与工艺</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物理化学、化工原理</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25</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食品科学与工程</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食品应用化学、食品微生物</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26</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会计学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基础会计、财务会计</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大学数学（经贸类）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27</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金融学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货币银行学、商业银行经营管理</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大学数学（经贸类）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28</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财务管理</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基础会计、财务会计</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29</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投资学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货币银行学、经济学原理</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大学数学（经贸类）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30</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市场营销</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经济学原理、市场营销学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大学数学（经贸类）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31</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电子商务</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市场营销学、电子商务概论</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大学数学（经贸类）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32</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国际经济与贸易</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经济学原理、国际贸易理论与实务</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33</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工商管理</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经济学原理、管理学原理</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34</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物流管理</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物流管理、管理学原理</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35</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旅游管理</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旅游学概论、导游基础</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36</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酒店管理</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旅游学概论、酒店管理概论</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37</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园林</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植物学、园林树木栽培</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大学数学（经贸类）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38</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风景园林</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园林树木栽培、园林工程</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大学数学（工程类）</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39</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秘书学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公文写作、秘书实务</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40</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播音与主持艺术</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主持概论</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41</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新闻学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新闻学概论、采访与写作</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42</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广播电视学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广播电视概论、新闻学概论</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43</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广播电视编导</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广播电视概论、影视作品分析</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44</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音乐学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艺术概论</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45</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音乐表演</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艺术概论</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46</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舞蹈学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艺术概论</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47</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舞蹈编导</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艺术概论</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48</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视觉传达设计</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色彩</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49</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戏剧影视美术设计</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色彩</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50</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体育教育</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运动生理学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51</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临床医学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生理学、诊断学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人体解剖学</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52</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中医学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中医诊断学、中医内科学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中医基础理论</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53</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针灸推拿学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中医诊断学、针灸治疗学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中医基础理论</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54</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药学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药物化学、药剂学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有机化学基础</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55</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中药学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中药学、中药鉴定学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中药化学</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56</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医学检验技术</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生物化学、临床检验基础</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有机化学基础</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57</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康复治疗学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生理学、人体运动学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人体解剖学</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58</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护理学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生理学、基础护理技术</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人体解剖学</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59</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非师范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英语听力</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综合英语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口语测试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60</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汉语言文学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古代文学、现代文学史</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现代汉语</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61</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化学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无机化学、有机化学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62</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计算机科学与技术</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C程序设计、数据结构(C语言版)</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大学数学</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63</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美术学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色彩</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中外美术史</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64</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数学与应用数学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数学分析、解析几何</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高等代数</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65</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历史学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中国通史、世界通史</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66</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体育教育</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运动生理学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67</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小学教育</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教育学、教育心理学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68</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学前教育</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学前教育学、学前心理学</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69</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音乐学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艺术概论</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70</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舞蹈学</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艺术概论</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专业测试</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45" w:hRule="atLeast"/>
          <w:jc w:val="center"/>
        </w:trPr>
        <w:tc>
          <w:tcPr>
            <w:tcW w:w="509"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71</w:t>
            </w:r>
          </w:p>
        </w:tc>
        <w:tc>
          <w:tcPr>
            <w:tcW w:w="211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w:t>
            </w:r>
          </w:p>
        </w:tc>
        <w:tc>
          <w:tcPr>
            <w:tcW w:w="687"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师范</w:t>
            </w:r>
          </w:p>
        </w:tc>
        <w:tc>
          <w:tcPr>
            <w:tcW w:w="3361"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英语听力</w:t>
            </w:r>
          </w:p>
        </w:tc>
        <w:tc>
          <w:tcPr>
            <w:tcW w:w="962"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综合英语</w:t>
            </w:r>
          </w:p>
        </w:tc>
        <w:tc>
          <w:tcPr>
            <w:tcW w:w="1759"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大学语文</w:t>
            </w:r>
          </w:p>
        </w:tc>
        <w:tc>
          <w:tcPr>
            <w:tcW w:w="866"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口语测试</w:t>
            </w:r>
          </w:p>
        </w:tc>
      </w:tr>
    </w:tbl>
    <w:p>
      <w:pPr>
        <w:keepNext w:val="0"/>
        <w:keepLines w:val="0"/>
        <w:widowControl/>
        <w:suppressLineNumbers w:val="0"/>
        <w:spacing w:line="480" w:lineRule="auto"/>
        <w:ind w:left="0" w:firstLine="42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注：①色彩满分为200分，考试时间为3小时（8:30-11:30）; ②英语听力满分200分，考试时间不超过1小时。</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附件3</w:t>
      </w:r>
    </w:p>
    <w:p>
      <w:pPr>
        <w:keepNext w:val="0"/>
        <w:keepLines w:val="0"/>
        <w:widowControl/>
        <w:suppressLineNumbers w:val="0"/>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lang w:val="en-US" w:eastAsia="zh-CN" w:bidi="ar"/>
        </w:rPr>
        <w:t>2018年山西省普通高校专升本确认点名称与编号对照表</w:t>
      </w:r>
    </w:p>
    <w:tbl>
      <w:tblPr>
        <w:tblW w:w="10159"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610"/>
        <w:gridCol w:w="6116"/>
        <w:gridCol w:w="243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single" w:color="auto" w:sz="8" w:space="0"/>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确认点编号</w:t>
            </w:r>
          </w:p>
        </w:tc>
        <w:tc>
          <w:tcPr>
            <w:tcW w:w="6116" w:type="dxa"/>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确 认 点 名 称</w:t>
            </w:r>
          </w:p>
        </w:tc>
        <w:tc>
          <w:tcPr>
            <w:tcW w:w="2433" w:type="dxa"/>
            <w:tcBorders>
              <w:top w:val="single" w:color="auto" w:sz="8" w:space="0"/>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备 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001</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002</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山西交通职业技术学院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003</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山西建筑职业技术学院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004</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山西职工医学院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005</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山西经贸职业学院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006</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山西金融职业学院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007</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山西药科职业学院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008</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山西国际商务职业学院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009</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山西青年职业学院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010</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山西电力职业技术学院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011</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太原旅游职业学院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012</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山西工程职业技术学院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013</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山西轻工职业技术学院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014</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山西旅游职业学院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015</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山西省财政税务专科学校</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016</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山西林业职业技术学院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017</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太原城市职业技术学院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018</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山西警官职业学院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019</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山西煤炭职业技术学院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020</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山西戏剧职业学院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021</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山西政法管理干部学院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022</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山西老区职业技术学院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023</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山西财贸职业技术学院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024</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山西艺术职业学院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025</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太原学院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026</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山西应用科技学院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027</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山西工商学院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028</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山西能源学院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029</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太原科技大学</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030</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山西传媒学院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031</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山西警察学院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032</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山西大学</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033</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山西中医药大学</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034</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山西大同大学</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035</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大同煤炭职业技术学院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036</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山西大同大学大同师范分校</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037</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山西大同大学浑源师范分校</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038</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山西工程技术学院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039</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阳泉师范高等专科学校</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040</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山西煤炭职工联合大学</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041</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山西机电职业技术学院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042</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长治学院师范分院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043</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长治学院沁县师范分院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044</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长治职业技术学院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045</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潞安职业技术学院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046</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晋城职业技术学院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047</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朔州师范高等专科学校</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048</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朔州职业技术学院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049</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晋中师范高等专科学校</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050</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晋中职业技术学院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051</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山西同文职业技术学院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052</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山西华澳商贸职业学院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053</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运城师范高等专科学校</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054</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山西水利职业技术学院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055</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山西运城农业职业技术学院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056</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运城幼儿师范高等专科学校</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057</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运城职业技术学院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058</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运城护理职业学院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059</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忻州师范学院专科部</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060</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忻州师范学院五寨分院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061</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忻州职业技术学院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062</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山西师范大学临汾学院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063</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临汾职业技术学院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064</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山西管理职业学院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065</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山西信息职业技术学院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066</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山西医科大学汾阳学院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067</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吕梁学院汾阳师范分校</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068</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吕梁学院离石师范分校</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5"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069</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山西财税专科学校吕梁会校办学点</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44" w:hRule="atLeast"/>
          <w:jc w:val="center"/>
        </w:trPr>
        <w:tc>
          <w:tcPr>
            <w:tcW w:w="1610" w:type="dxa"/>
            <w:tcBorders>
              <w:top w:val="nil"/>
              <w:left w:val="single" w:color="auto" w:sz="8" w:space="0"/>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070</w:t>
            </w:r>
          </w:p>
        </w:tc>
        <w:tc>
          <w:tcPr>
            <w:tcW w:w="6116" w:type="dxa"/>
            <w:tcBorders>
              <w:top w:val="nil"/>
              <w:left w:val="nil"/>
              <w:bottom w:val="single" w:color="auto" w:sz="8" w:space="0"/>
              <w:right w:val="single" w:color="auto" w:sz="8" w:space="0"/>
            </w:tcBorders>
            <w:shd w:val="clear"/>
            <w:tcMar>
              <w:top w:w="15" w:type="dxa"/>
              <w:left w:w="15" w:type="dxa"/>
              <w:right w:w="15" w:type="dxa"/>
            </w:tcM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bottom"/>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吕梁职业技术学院</w:t>
            </w:r>
          </w:p>
        </w:tc>
        <w:tc>
          <w:tcPr>
            <w:tcW w:w="2433" w:type="dxa"/>
            <w:tcBorders>
              <w:top w:val="nil"/>
              <w:left w:val="nil"/>
              <w:bottom w:val="single" w:color="auto" w:sz="8" w:space="0"/>
              <w:right w:val="single" w:color="auto" w:sz="8" w:space="0"/>
            </w:tcBorders>
            <w:shd w:val="clear"/>
            <w:tcMar>
              <w:top w:w="15" w:type="dxa"/>
              <w:left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bl>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before="0" w:beforeAutospacing="0" w:after="0" w:afterAutospacing="0" w:line="480" w:lineRule="auto"/>
        <w:ind w:left="293" w:right="0"/>
        <w:jc w:val="left"/>
        <w:rPr>
          <w:rFonts w:hint="eastAsia" w:ascii="宋体" w:hAnsi="宋体" w:eastAsia="宋体" w:cs="宋体"/>
          <w:sz w:val="18"/>
          <w:szCs w:val="18"/>
        </w:rPr>
      </w:pPr>
      <w:r>
        <w:rPr>
          <w:rStyle w:val="7"/>
          <w:rFonts w:hint="eastAsia" w:ascii="宋体" w:hAnsi="宋体" w:eastAsia="宋体" w:cs="宋体"/>
          <w:kern w:val="0"/>
          <w:sz w:val="28"/>
          <w:szCs w:val="28"/>
          <w:lang w:val="en-US" w:eastAsia="zh-CN" w:bidi="ar"/>
        </w:rPr>
        <w:t>附件4</w:t>
      </w:r>
    </w:p>
    <w:p>
      <w:pPr>
        <w:keepNext w:val="0"/>
        <w:keepLines w:val="0"/>
        <w:widowControl/>
        <w:suppressLineNumbers w:val="0"/>
        <w:spacing w:before="0" w:beforeAutospacing="0" w:after="0" w:afterAutospacing="0" w:line="480" w:lineRule="auto"/>
        <w:ind w:left="293" w:right="0"/>
        <w:jc w:val="center"/>
        <w:textAlignment w:val="center"/>
        <w:rPr>
          <w:rFonts w:hint="eastAsia" w:ascii="宋体" w:hAnsi="宋体" w:eastAsia="宋体" w:cs="宋体"/>
          <w:sz w:val="18"/>
          <w:szCs w:val="18"/>
        </w:rPr>
      </w:pPr>
      <w:r>
        <w:rPr>
          <w:rStyle w:val="7"/>
          <w:rFonts w:hint="eastAsia" w:ascii="宋体" w:hAnsi="宋体" w:eastAsia="宋体" w:cs="宋体"/>
          <w:kern w:val="0"/>
          <w:sz w:val="32"/>
          <w:szCs w:val="32"/>
          <w:lang w:val="en-US" w:eastAsia="zh-CN" w:bidi="ar"/>
        </w:rPr>
        <w:t>2018年山西省普通高校专升本第一批招生院校及专业</w:t>
      </w:r>
    </w:p>
    <w:tbl>
      <w:tblPr>
        <w:tblW w:w="10496"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178"/>
        <w:gridCol w:w="1915"/>
        <w:gridCol w:w="1654"/>
        <w:gridCol w:w="2833"/>
        <w:gridCol w:w="937"/>
        <w:gridCol w:w="1278"/>
        <w:gridCol w:w="70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院校编码</w:t>
            </w:r>
          </w:p>
        </w:tc>
        <w:tc>
          <w:tcPr>
            <w:tcW w:w="1915"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院校名称</w:t>
            </w:r>
          </w:p>
        </w:tc>
        <w:tc>
          <w:tcPr>
            <w:tcW w:w="165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招生专业编号</w:t>
            </w:r>
          </w:p>
        </w:tc>
        <w:tc>
          <w:tcPr>
            <w:tcW w:w="2833"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招生专业名称</w:t>
            </w:r>
          </w:p>
        </w:tc>
        <w:tc>
          <w:tcPr>
            <w:tcW w:w="937"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类别</w:t>
            </w:r>
          </w:p>
        </w:tc>
        <w:tc>
          <w:tcPr>
            <w:tcW w:w="127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学制（年）</w:t>
            </w:r>
          </w:p>
        </w:tc>
        <w:tc>
          <w:tcPr>
            <w:tcW w:w="70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101</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长治医学院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56</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医学检验技术</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护理学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54</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药学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57</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康复治疗学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102</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山西中医药大学</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52</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中医学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三</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53</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针灸推拿学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三</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中药学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护理学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103</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山西大同大学</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机械设计制造及其自动化</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12</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电气工程及其自动化</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07</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土木工程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测绘工程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02</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采矿工程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临床医学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三</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护理学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26</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会计学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旅游管理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104</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太原师范学院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视觉传达设计</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音乐表演</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47</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舞蹈编导</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法学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59</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英语</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物联网工程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13</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应用物理学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105</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忻州师范学院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39</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秘书学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44</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音乐学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47</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舞蹈编导</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财务管理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36</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酒店管理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旅游管理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26</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会计学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106</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运城学院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40</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播音与主持艺术</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法学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旅游管理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39</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秘书学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视觉传达设计</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37</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园林</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107</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晋中学院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财务管理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计算机科学与技术</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视觉传达设计</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46</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舞蹈学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音乐表演</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旅游管理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机械设计制造及其自动化</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36</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酒店管理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108</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太原工业学院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33</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工商管理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32</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国际经济与贸易</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法学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机械设计制造及其自动化</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22</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环境设计</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109</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吕梁学院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新闻学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食品科学与工程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财务管理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24</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化学工程与工艺</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110</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山西传媒学院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42</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广播电视学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49</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戏剧影视美术设计</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111</w:t>
            </w:r>
          </w:p>
        </w:tc>
        <w:tc>
          <w:tcPr>
            <w:tcW w:w="1915"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太原学院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07</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土木工程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112</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山西工程技术学院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测绘工程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12</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电气工程及其自动化</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计算机科学与技术</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02</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采矿工程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07</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土木工程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机械设计制造及其自动化</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16</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自动化</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04</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安全工程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17</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机械电子工程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工程管理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29</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投资学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机械工程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03</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勘查技术与工程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06</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工程造价</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财务管理</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113</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山西能源学院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02</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采矿工程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04</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安全工程</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机械设计制造及其自动化</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201</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山西大同大学</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67</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小学教育</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60</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汉语言文学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71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英语</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65</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历史学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202</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太原师范学院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63</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美术学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69</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音乐学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71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英语</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学前教育</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67</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小学教育</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203</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忻州师范学院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60</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汉语言文学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64</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数学与应用数学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71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英语</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69</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音乐学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63</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美术学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62</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计算机科学与技术</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学前教育</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204</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运城学院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64</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数学与应用数学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70</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舞蹈学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71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英语</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205</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晋中学院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60</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汉语言文学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63</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美术学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69</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音乐学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67</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小学教育</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学前教育</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64</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数学与应用数学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206</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长治学院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71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英语</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64</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数学与应用数学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学前教育</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69</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音乐学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66</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体育教育</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63</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美术学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207</w:t>
            </w:r>
          </w:p>
        </w:tc>
        <w:tc>
          <w:tcPr>
            <w:tcW w:w="1915"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吕梁学院</w:t>
            </w: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63</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美术学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71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英语</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68</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学前教育</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64</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数学与应用数学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545" w:hRule="atLeast"/>
          <w:jc w:val="center"/>
        </w:trPr>
        <w:tc>
          <w:tcPr>
            <w:tcW w:w="1178"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915"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65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61</w:t>
            </w:r>
          </w:p>
        </w:tc>
        <w:tc>
          <w:tcPr>
            <w:tcW w:w="2833"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化学</w:t>
            </w:r>
          </w:p>
        </w:tc>
        <w:tc>
          <w:tcPr>
            <w:tcW w:w="937"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7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0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bl>
    <w:p>
      <w:pPr>
        <w:keepNext w:val="0"/>
        <w:keepLines w:val="0"/>
        <w:widowControl/>
        <w:suppressLineNumbers w:val="0"/>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32"/>
          <w:szCs w:val="32"/>
          <w:lang w:val="en-US" w:eastAsia="zh-CN" w:bidi="ar"/>
        </w:rPr>
        <w:t>2018年山西省普通高校专升本第二批招生院校及专业</w:t>
      </w:r>
    </w:p>
    <w:tbl>
      <w:tblPr>
        <w:tblW w:w="10597"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1046"/>
        <w:gridCol w:w="2728"/>
        <w:gridCol w:w="1471"/>
        <w:gridCol w:w="2518"/>
        <w:gridCol w:w="832"/>
        <w:gridCol w:w="1258"/>
        <w:gridCol w:w="74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tcBorders>
              <w:top w:val="single" w:color="000000" w:sz="8" w:space="0"/>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院校编码</w:t>
            </w:r>
          </w:p>
        </w:tc>
        <w:tc>
          <w:tcPr>
            <w:tcW w:w="272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院校名称</w:t>
            </w:r>
          </w:p>
        </w:tc>
        <w:tc>
          <w:tcPr>
            <w:tcW w:w="1471"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招生专业编号</w:t>
            </w:r>
          </w:p>
        </w:tc>
        <w:tc>
          <w:tcPr>
            <w:tcW w:w="251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招生专业名称</w:t>
            </w:r>
          </w:p>
        </w:tc>
        <w:tc>
          <w:tcPr>
            <w:tcW w:w="832"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类别</w:t>
            </w:r>
          </w:p>
        </w:tc>
        <w:tc>
          <w:tcPr>
            <w:tcW w:w="1258"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学制（年）</w:t>
            </w:r>
          </w:p>
        </w:tc>
        <w:tc>
          <w:tcPr>
            <w:tcW w:w="744" w:type="dxa"/>
            <w:tcBorders>
              <w:top w:val="single" w:color="000000" w:sz="8" w:space="0"/>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Style w:val="7"/>
                <w:rFonts w:hint="eastAsia" w:ascii="宋体" w:hAnsi="宋体" w:eastAsia="宋体" w:cs="宋体"/>
                <w:kern w:val="0"/>
                <w:sz w:val="22"/>
                <w:szCs w:val="22"/>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301</w:t>
            </w:r>
          </w:p>
        </w:tc>
        <w:tc>
          <w:tcPr>
            <w:tcW w:w="27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山西工商学院</w:t>
            </w: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28</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财务管理</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302</w:t>
            </w:r>
          </w:p>
        </w:tc>
        <w:tc>
          <w:tcPr>
            <w:tcW w:w="272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山西应用科技学院</w:t>
            </w: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07</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土木工程</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06</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工程造价</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34</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物流管理</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36</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酒店管理</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计算机科学与技术</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48</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视觉传达设计</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45</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音乐表演</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40</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播音与主持艺术</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05</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工程管理</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31</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电子商务</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19</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汽车服务工程</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38</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风景园林</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303</w:t>
            </w:r>
          </w:p>
        </w:tc>
        <w:tc>
          <w:tcPr>
            <w:tcW w:w="272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山西大学商务学院</w:t>
            </w: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33</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工商管理</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14</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电子信息科学与技术</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48</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视觉传达设计</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50</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体育教育</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47</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舞蹈编导</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22</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环境设计</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45</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音乐表演</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01</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法学</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304</w:t>
            </w:r>
          </w:p>
        </w:tc>
        <w:tc>
          <w:tcPr>
            <w:tcW w:w="272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太原理工大学现代科技学院</w:t>
            </w: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23</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能源与动力工程</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08</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水利水电工程</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09</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水文与水资源工程</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10</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农业水利工程</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26</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会计学</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305</w:t>
            </w:r>
          </w:p>
        </w:tc>
        <w:tc>
          <w:tcPr>
            <w:tcW w:w="272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山西农业大学信息学院</w:t>
            </w: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32</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国际经济与贸易</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48</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视觉传达设计</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37</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园林</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28</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财务管理</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计算机科学与技术</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15</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机械设计制造及其自动化</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12</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电气工程及其自动化</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25</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食品科学与工程</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59</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英语</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306</w:t>
            </w:r>
          </w:p>
        </w:tc>
        <w:tc>
          <w:tcPr>
            <w:tcW w:w="272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山西医科大学晋祠学院</w:t>
            </w: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51</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临床医学</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三</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58</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护理学</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56</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医学检验技术</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57</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康复治疗学</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307</w:t>
            </w:r>
          </w:p>
        </w:tc>
        <w:tc>
          <w:tcPr>
            <w:tcW w:w="272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山西师范大学现代文理学院</w:t>
            </w: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25</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食品科学与工程</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14</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电子信息科学与技术</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43</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广播电视编导</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40</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播音与主持艺术</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308</w:t>
            </w:r>
          </w:p>
        </w:tc>
        <w:tc>
          <w:tcPr>
            <w:tcW w:w="272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山西财经大学华商学院</w:t>
            </w: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27</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金融学</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01</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法学</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33</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工商管理</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26</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会计学</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28</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财务管理</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35</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旅游管理</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30</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市场营销</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309</w:t>
            </w:r>
          </w:p>
        </w:tc>
        <w:tc>
          <w:tcPr>
            <w:tcW w:w="272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中北大学信息商务学院</w:t>
            </w: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计算机科学与技术</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01</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法学</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12</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电气工程及其自动化</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restart"/>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310</w:t>
            </w:r>
          </w:p>
        </w:tc>
        <w:tc>
          <w:tcPr>
            <w:tcW w:w="2728" w:type="dxa"/>
            <w:vMerge w:val="restart"/>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太原科技大学华科学院</w:t>
            </w: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15</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机械设计制造及其自动化</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30</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市场营销</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20</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计算机科学与技术</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12</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电气工程及其自动化</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3" w:hRule="atLeast"/>
          <w:jc w:val="center"/>
        </w:trPr>
        <w:tc>
          <w:tcPr>
            <w:tcW w:w="1046" w:type="dxa"/>
            <w:vMerge w:val="continue"/>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2728" w:type="dxa"/>
            <w:vMerge w:val="continue"/>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rPr>
                <w:rFonts w:hint="eastAsia" w:ascii="宋体" w:hAnsi="宋体" w:eastAsia="宋体" w:cs="宋体"/>
                <w:sz w:val="18"/>
                <w:szCs w:val="18"/>
              </w:rPr>
            </w:pP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26</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会计学</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非师范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41" w:hRule="atLeast"/>
          <w:jc w:val="center"/>
        </w:trPr>
        <w:tc>
          <w:tcPr>
            <w:tcW w:w="1046" w:type="dxa"/>
            <w:tcBorders>
              <w:top w:val="nil"/>
              <w:left w:val="single" w:color="000000" w:sz="8" w:space="0"/>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401</w:t>
            </w:r>
          </w:p>
        </w:tc>
        <w:tc>
          <w:tcPr>
            <w:tcW w:w="272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山西师范大学现代文理学院</w:t>
            </w:r>
          </w:p>
        </w:tc>
        <w:tc>
          <w:tcPr>
            <w:tcW w:w="1471"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61</w:t>
            </w:r>
          </w:p>
        </w:tc>
        <w:tc>
          <w:tcPr>
            <w:tcW w:w="2518"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化学</w:t>
            </w:r>
          </w:p>
        </w:tc>
        <w:tc>
          <w:tcPr>
            <w:tcW w:w="832"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center"/>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师范</w:t>
            </w:r>
          </w:p>
        </w:tc>
        <w:tc>
          <w:tcPr>
            <w:tcW w:w="1258" w:type="dxa"/>
            <w:tcBorders>
              <w:top w:val="nil"/>
              <w:left w:val="nil"/>
              <w:bottom w:val="single" w:color="000000" w:sz="8" w:space="0"/>
              <w:right w:val="single" w:color="000000" w:sz="8" w:space="0"/>
            </w:tcBorders>
            <w:shd w:val="clear"/>
            <w:tcMar>
              <w:top w:w="15" w:type="dxa"/>
              <w:left w:w="15" w:type="dxa"/>
              <w:bottom w:w="15" w:type="dxa"/>
              <w:right w:w="15"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textAlignment w:val="top"/>
              <w:rPr>
                <w:rFonts w:hint="eastAsia" w:ascii="宋体" w:hAnsi="宋体" w:eastAsia="宋体" w:cs="宋体"/>
                <w:sz w:val="18"/>
                <w:szCs w:val="18"/>
              </w:rPr>
            </w:pPr>
            <w:r>
              <w:rPr>
                <w:rFonts w:hint="eastAsia" w:ascii="宋体" w:hAnsi="宋体" w:eastAsia="宋体" w:cs="宋体"/>
                <w:kern w:val="0"/>
                <w:sz w:val="22"/>
                <w:szCs w:val="22"/>
                <w:bdr w:val="none" w:color="auto" w:sz="0" w:space="0"/>
                <w:lang w:val="en-US" w:eastAsia="zh-CN" w:bidi="ar"/>
              </w:rPr>
              <w:t>二</w:t>
            </w:r>
          </w:p>
        </w:tc>
        <w:tc>
          <w:tcPr>
            <w:tcW w:w="744" w:type="dxa"/>
            <w:tcBorders>
              <w:top w:val="nil"/>
              <w:left w:val="nil"/>
              <w:bottom w:val="single" w:color="000000" w:sz="8" w:space="0"/>
              <w:right w:val="single" w:color="000000" w:sz="8" w:space="0"/>
            </w:tcBorders>
            <w:shd w:val="clear"/>
            <w:tcMar>
              <w:top w:w="15" w:type="dxa"/>
              <w:left w:w="15" w:type="dxa"/>
              <w:bottom w:w="15" w:type="dxa"/>
              <w:right w:w="15"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bl>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附件5</w:t>
      </w:r>
    </w:p>
    <w:p>
      <w:pPr>
        <w:keepNext w:val="0"/>
        <w:keepLines w:val="0"/>
        <w:widowControl/>
        <w:suppressLineNumbers w:val="0"/>
        <w:spacing w:line="480" w:lineRule="auto"/>
        <w:jc w:val="center"/>
        <w:rPr>
          <w:rFonts w:hint="eastAsia" w:ascii="宋体" w:hAnsi="宋体" w:eastAsia="宋体" w:cs="宋体"/>
          <w:sz w:val="18"/>
          <w:szCs w:val="18"/>
        </w:rPr>
      </w:pPr>
      <w:r>
        <w:rPr>
          <w:rStyle w:val="7"/>
          <w:rFonts w:hint="eastAsia" w:ascii="宋体" w:hAnsi="宋体" w:eastAsia="宋体" w:cs="宋体"/>
          <w:kern w:val="0"/>
          <w:sz w:val="28"/>
          <w:szCs w:val="28"/>
          <w:lang w:val="en-US" w:eastAsia="zh-CN" w:bidi="ar"/>
        </w:rPr>
        <w:t>2018年山西省普通高校专升本选拔考试工作日程</w:t>
      </w:r>
    </w:p>
    <w:tbl>
      <w:tblPr>
        <w:tblW w:w="945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987"/>
        <w:gridCol w:w="1901"/>
        <w:gridCol w:w="3439"/>
        <w:gridCol w:w="2285"/>
        <w:gridCol w:w="84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2888"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工 作 时 间</w:t>
            </w:r>
          </w:p>
        </w:tc>
        <w:tc>
          <w:tcPr>
            <w:tcW w:w="3439"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工 作 内 容</w:t>
            </w:r>
          </w:p>
        </w:tc>
        <w:tc>
          <w:tcPr>
            <w:tcW w:w="2285"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负 责 单 位</w:t>
            </w:r>
          </w:p>
        </w:tc>
        <w:tc>
          <w:tcPr>
            <w:tcW w:w="846" w:type="dxa"/>
            <w:tcBorders>
              <w:top w:val="single" w:color="auto" w:sz="8" w:space="0"/>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Style w:val="7"/>
                <w:rFonts w:hint="eastAsia" w:ascii="宋体" w:hAnsi="宋体" w:eastAsia="宋体" w:cs="宋体"/>
                <w:kern w:val="0"/>
                <w:sz w:val="18"/>
                <w:szCs w:val="18"/>
                <w:bdr w:val="none" w:color="auto" w:sz="0" w:space="0"/>
                <w:lang w:val="en-US" w:eastAsia="zh-CN" w:bidi="ar"/>
              </w:rPr>
              <w:t>备 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2017年</w:t>
            </w: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12月上旬</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安排报名工作</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省招考中心</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12月16日-23 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考生网上报名</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省、市考试部门</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12月24 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各确认点下载报名数据</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市考试部门、确认点</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12月25 日-28 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现场确认</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确认点</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12月29 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汇总各确认点考生报名信息</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市考试部门</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2018年</w:t>
            </w: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1月3日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汇总全省考生报名信息</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省、市考试部门</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5月下旬</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召开考务工作会议</w:t>
            </w:r>
          </w:p>
        </w:tc>
        <w:tc>
          <w:tcPr>
            <w:tcW w:w="2285"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省招考中心</w:t>
            </w:r>
          </w:p>
        </w:tc>
        <w:tc>
          <w:tcPr>
            <w:tcW w:w="846" w:type="dxa"/>
            <w:vMerge w:val="restart"/>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召开巡视检查团培训会议</w:t>
            </w:r>
          </w:p>
        </w:tc>
        <w:tc>
          <w:tcPr>
            <w:tcW w:w="2285"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846" w:type="dxa"/>
            <w:vMerge w:val="continue"/>
            <w:tcBorders>
              <w:top w:val="nil"/>
              <w:left w:val="nil"/>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6月5日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领取考试材料</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市考试部门</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6月9日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考试</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省、市考试部门</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6月10日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将考试材料送到指定地点</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市考试部门、评卷点</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6月11日-16日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评卷、专业测试</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评卷点、有关院校</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6月17日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向省报送专业测试成绩</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有关院校</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6月17日-23日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复查登分</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省招考中心</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6月28日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公布考生成绩</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省招考中心</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6月29日-30日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考生申请成绩复查</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市考试部门、确认点</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7月3日</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复核成绩并通知考生</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省、市考试部门</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7月初</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网上填报志愿</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省、市考试部门</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2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7月-8月</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专升本录取</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省教育厅、省招考中心</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646" w:hRule="atLeast"/>
          <w:jc w:val="center"/>
        </w:trPr>
        <w:tc>
          <w:tcPr>
            <w:tcW w:w="987"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pPr>
              <w:rPr>
                <w:rFonts w:hint="eastAsia" w:ascii="宋体" w:hAnsi="宋体" w:eastAsia="宋体" w:cs="宋体"/>
                <w:sz w:val="18"/>
                <w:szCs w:val="18"/>
              </w:rPr>
            </w:pPr>
          </w:p>
        </w:tc>
        <w:tc>
          <w:tcPr>
            <w:tcW w:w="1901"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9月</w:t>
            </w:r>
          </w:p>
        </w:tc>
        <w:tc>
          <w:tcPr>
            <w:tcW w:w="3439"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打印整理录取审批表和考生电子档案</w:t>
            </w:r>
          </w:p>
        </w:tc>
        <w:tc>
          <w:tcPr>
            <w:tcW w:w="2285"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105" w:right="0" w:hanging="105"/>
              <w:jc w:val="center"/>
              <w:rPr>
                <w:rFonts w:hint="eastAsia" w:ascii="宋体" w:hAnsi="宋体" w:eastAsia="宋体" w:cs="宋体"/>
                <w:sz w:val="18"/>
                <w:szCs w:val="18"/>
              </w:rPr>
            </w:pPr>
            <w:r>
              <w:rPr>
                <w:rFonts w:hint="eastAsia" w:ascii="宋体" w:hAnsi="宋体" w:eastAsia="宋体" w:cs="宋体"/>
                <w:kern w:val="0"/>
                <w:sz w:val="18"/>
                <w:szCs w:val="18"/>
                <w:lang w:val="en-US" w:eastAsia="zh-CN" w:bidi="ar"/>
              </w:rPr>
              <w:t>省招考中心</w:t>
            </w:r>
          </w:p>
        </w:tc>
        <w:tc>
          <w:tcPr>
            <w:tcW w:w="846" w:type="dxa"/>
            <w:tcBorders>
              <w:top w:val="nil"/>
              <w:left w:val="nil"/>
              <w:bottom w:val="single" w:color="auto" w:sz="8" w:space="0"/>
              <w:right w:val="single" w:color="auto" w:sz="8" w:space="0"/>
            </w:tcBorders>
            <w:shd w:val="clear"/>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uto"/>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bl>
    <w:p>
      <w:pPr>
        <w:keepNext w:val="0"/>
        <w:keepLines w:val="0"/>
        <w:widowControl/>
        <w:suppressLineNumbers w:val="0"/>
        <w:spacing w:line="480" w:lineRule="auto"/>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pPr>
        <w:keepNext w:val="0"/>
        <w:keepLines w:val="0"/>
        <w:widowControl/>
        <w:suppressLineNumbers w:val="0"/>
        <w:jc w:val="left"/>
        <w:rPr>
          <w:rFonts w:hint="eastAsia" w:ascii="宋体" w:hAnsi="宋体" w:eastAsia="宋体" w:cs="宋体"/>
          <w:sz w:val="18"/>
          <w:szCs w:val="18"/>
        </w:rPr>
      </w:pPr>
      <w:r>
        <w:rPr>
          <w:rFonts w:hint="eastAsia" w:ascii="宋体" w:hAnsi="宋体" w:eastAsia="宋体" w:cs="宋体"/>
          <w:kern w:val="0"/>
          <w:sz w:val="18"/>
          <w:szCs w:val="18"/>
          <w:lang w:val="en-US" w:eastAsia="zh-CN" w:bidi="ar"/>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Arial">
    <w:panose1 w:val="020B07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C14364"/>
    <w:rsid w:val="1EC14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0" w:after="150" w:afterAutospacing="0"/>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TML Definition"/>
    <w:basedOn w:val="6"/>
    <w:uiPriority w:val="0"/>
    <w:rPr>
      <w:i/>
    </w:rPr>
  </w:style>
  <w:style w:type="character" w:styleId="10">
    <w:name w:val="Hyperlink"/>
    <w:basedOn w:val="6"/>
    <w:uiPriority w:val="0"/>
    <w:rPr>
      <w:color w:val="333333"/>
      <w:u w:val="none"/>
    </w:rPr>
  </w:style>
  <w:style w:type="character" w:styleId="11">
    <w:name w:val="HTML Code"/>
    <w:basedOn w:val="6"/>
    <w:uiPriority w:val="0"/>
    <w:rPr>
      <w:rFonts w:ascii="Consolas" w:hAnsi="Consolas" w:eastAsia="Consolas" w:cs="Consolas"/>
      <w:color w:val="C7254E"/>
      <w:sz w:val="21"/>
      <w:szCs w:val="21"/>
      <w:bdr w:val="none" w:color="auto" w:sz="0" w:space="0"/>
      <w:shd w:val="clear" w:fill="F9F2F4"/>
    </w:rPr>
  </w:style>
  <w:style w:type="character" w:styleId="12">
    <w:name w:val="HTML Keyboard"/>
    <w:basedOn w:val="6"/>
    <w:uiPriority w:val="0"/>
    <w:rPr>
      <w:rFonts w:hint="default" w:ascii="Consolas" w:hAnsi="Consolas" w:eastAsia="Consolas" w:cs="Consolas"/>
      <w:color w:val="FFFFFF"/>
      <w:sz w:val="21"/>
      <w:szCs w:val="21"/>
      <w:bdr w:val="none" w:color="auto" w:sz="0" w:space="0"/>
      <w:shd w:val="clear" w:fill="333333"/>
    </w:rPr>
  </w:style>
  <w:style w:type="character" w:styleId="13">
    <w:name w:val="HTML Sample"/>
    <w:basedOn w:val="6"/>
    <w:uiPriority w:val="0"/>
    <w:rPr>
      <w:rFonts w:hint="default" w:ascii="Consolas" w:hAnsi="Consolas" w:eastAsia="Consolas" w:cs="Consolas"/>
      <w:color w:val="666666"/>
      <w:sz w:val="21"/>
      <w:szCs w:val="21"/>
      <w:bdr w:val="single" w:color="EEEEEE" w:sz="6" w:space="0"/>
      <w:shd w:val="clear" w:fill="F9F9F9"/>
    </w:rPr>
  </w:style>
  <w:style w:type="character" w:customStyle="1" w:styleId="14">
    <w:name w:val="item-name"/>
    <w:basedOn w:val="6"/>
    <w:uiPriority w:val="0"/>
    <w:rPr>
      <w:bdr w:val="none" w:color="auto" w:sz="0" w:space="0"/>
    </w:rPr>
  </w:style>
  <w:style w:type="character" w:customStyle="1" w:styleId="15">
    <w:name w:val="item-name1"/>
    <w:basedOn w:val="6"/>
    <w:uiPriority w:val="0"/>
    <w:rPr>
      <w:bdr w:val="none" w:color="auto" w:sz="0" w:space="0"/>
    </w:rPr>
  </w:style>
  <w:style w:type="paragraph" w:styleId="16">
    <w:name w:val=""/>
    <w:basedOn w:val="1"/>
    <w:next w:val="1"/>
    <w:uiPriority w:val="0"/>
    <w:pPr>
      <w:pBdr>
        <w:bottom w:val="single" w:color="auto" w:sz="6" w:space="1"/>
      </w:pBdr>
      <w:jc w:val="center"/>
    </w:pPr>
    <w:rPr>
      <w:rFonts w:ascii="Arial" w:eastAsia="宋体"/>
      <w:vanish/>
      <w:sz w:val="16"/>
    </w:rPr>
  </w:style>
  <w:style w:type="paragraph" w:styleId="17">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2020-12-14T06:54:00Z</dcterms:created>
  <dc:creator>王斌</dc:creator>
  <cp:lastModifiedBy>王斌</cp:lastModifiedBy>
  <dcterms:modified xsi:type="dcterms:W3CDTF">2020-12-14T07:01:26Z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