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6D3F9F" w14:textId="77777777" w:rsidR="00B23D68" w:rsidRDefault="00B23D68" w:rsidP="00B23D68">
      <w:pPr>
        <w:spacing w:after="0" w:line="240" w:lineRule="atLeast"/>
        <w:ind w:left="11" w:right="0" w:hanging="11"/>
        <w:jc w:val="center"/>
        <w:rPr>
          <w:rFonts w:ascii="宋体" w:eastAsia="宋体" w:hAnsi="宋体" w:cs="微软雅黑"/>
          <w:b/>
          <w:bCs/>
          <w:sz w:val="36"/>
          <w:szCs w:val="36"/>
        </w:rPr>
      </w:pPr>
      <w:r w:rsidRPr="00B23D68">
        <w:rPr>
          <w:rFonts w:ascii="宋体" w:eastAsia="宋体" w:hAnsi="宋体" w:cs="微软雅黑"/>
          <w:b/>
          <w:bCs/>
          <w:sz w:val="36"/>
          <w:szCs w:val="36"/>
        </w:rPr>
        <w:t>2021年甘肃省普通高校高职（专科）升本科</w:t>
      </w:r>
    </w:p>
    <w:p w14:paraId="14180AB7" w14:textId="777D13CB" w:rsidR="00B23D68" w:rsidRPr="00B23D68" w:rsidRDefault="00B23D68" w:rsidP="00B23D68">
      <w:pPr>
        <w:spacing w:after="0" w:line="240" w:lineRule="atLeast"/>
        <w:ind w:left="11" w:right="0" w:hanging="11"/>
        <w:jc w:val="center"/>
        <w:rPr>
          <w:rFonts w:ascii="宋体" w:eastAsia="宋体" w:hAnsi="宋体" w:cs="微软雅黑"/>
          <w:b/>
          <w:bCs/>
          <w:sz w:val="36"/>
          <w:szCs w:val="36"/>
        </w:rPr>
      </w:pPr>
      <w:r w:rsidRPr="00B23D68">
        <w:rPr>
          <w:rFonts w:ascii="宋体" w:eastAsia="宋体" w:hAnsi="宋体" w:cs="微软雅黑"/>
          <w:b/>
          <w:bCs/>
          <w:sz w:val="36"/>
          <w:szCs w:val="36"/>
        </w:rPr>
        <w:t>考试招生英语科考试大纲</w:t>
      </w:r>
    </w:p>
    <w:p w14:paraId="795FD6EF" w14:textId="77777777" w:rsidR="00B23D68" w:rsidRPr="00B23D68" w:rsidRDefault="00B23D68" w:rsidP="002F37E8">
      <w:pPr>
        <w:pStyle w:val="2"/>
        <w:spacing w:after="0" w:line="240" w:lineRule="auto"/>
        <w:ind w:left="633"/>
        <w:rPr>
          <w:rFonts w:ascii="仿宋" w:eastAsia="仿宋" w:hAnsi="仿宋"/>
          <w:sz w:val="28"/>
          <w:szCs w:val="28"/>
        </w:rPr>
      </w:pPr>
      <w:r w:rsidRPr="00B23D68">
        <w:rPr>
          <w:rFonts w:ascii="仿宋" w:eastAsia="仿宋" w:hAnsi="仿宋"/>
          <w:sz w:val="28"/>
          <w:szCs w:val="28"/>
        </w:rPr>
        <w:t>一、考试目的</w:t>
      </w:r>
    </w:p>
    <w:p w14:paraId="6CC58176" w14:textId="77777777" w:rsidR="00B23D68" w:rsidRPr="00B23D6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全面考核普通高等学校高职（专科）应届毕业生英语课程是否达到教学大纲所规定的目标（领会</w:t>
      </w:r>
      <w:proofErr w:type="gramStart"/>
      <w:r w:rsidRPr="00B23D68">
        <w:rPr>
          <w:rFonts w:ascii="仿宋" w:eastAsia="仿宋" w:hAnsi="仿宋"/>
          <w:sz w:val="28"/>
          <w:szCs w:val="28"/>
        </w:rPr>
        <w:t>式掌握</w:t>
      </w:r>
      <w:proofErr w:type="gramEnd"/>
      <w:r w:rsidRPr="00B23D68">
        <w:rPr>
          <w:rFonts w:ascii="仿宋" w:eastAsia="仿宋" w:hAnsi="仿宋"/>
          <w:sz w:val="28"/>
          <w:szCs w:val="28"/>
        </w:rPr>
        <w:t>3500单词，具体要求可参照《大学英语教学大纲》中对大学英语二级和三级的目标要求）。</w:t>
      </w:r>
    </w:p>
    <w:p w14:paraId="700488C5" w14:textId="77777777" w:rsidR="00B23D68" w:rsidRPr="00B23D68" w:rsidRDefault="00B23D68" w:rsidP="002F37E8">
      <w:pPr>
        <w:pStyle w:val="2"/>
        <w:spacing w:after="0" w:line="240" w:lineRule="auto"/>
        <w:ind w:left="633"/>
        <w:rPr>
          <w:rFonts w:ascii="仿宋" w:eastAsia="仿宋" w:hAnsi="仿宋"/>
          <w:sz w:val="28"/>
          <w:szCs w:val="28"/>
        </w:rPr>
      </w:pPr>
      <w:r w:rsidRPr="00B23D68">
        <w:rPr>
          <w:rFonts w:ascii="仿宋" w:eastAsia="仿宋" w:hAnsi="仿宋"/>
          <w:sz w:val="28"/>
          <w:szCs w:val="28"/>
        </w:rPr>
        <w:t>二、考试范围</w:t>
      </w:r>
    </w:p>
    <w:p w14:paraId="78FFE5F9" w14:textId="77777777" w:rsidR="00B23D68" w:rsidRPr="00B23D6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主要涵盖高职（专科）教学大纲所规定的全部内容，并参照本科《大学英语教学大纲》对二级和三级的要求内容。重点考核学生的英语语言基础知识及其应用能力，考试不追求偏题怪题，以基础知识为出题的核心内容。为保证试卷的信度，除翻译部分和短文写作是主观性试题外，其余试题都采用客观性的多项选择题形式。</w:t>
      </w:r>
    </w:p>
    <w:p w14:paraId="0C267DC4" w14:textId="77777777" w:rsidR="00B23D68" w:rsidRPr="00B23D68" w:rsidRDefault="00B23D68" w:rsidP="002F37E8">
      <w:pPr>
        <w:pStyle w:val="2"/>
        <w:spacing w:after="0" w:line="240" w:lineRule="auto"/>
        <w:ind w:left="633"/>
        <w:rPr>
          <w:rFonts w:ascii="仿宋" w:eastAsia="仿宋" w:hAnsi="仿宋"/>
          <w:sz w:val="28"/>
          <w:szCs w:val="28"/>
        </w:rPr>
      </w:pPr>
      <w:r w:rsidRPr="00B23D68">
        <w:rPr>
          <w:rFonts w:ascii="仿宋" w:eastAsia="仿宋" w:hAnsi="仿宋"/>
          <w:sz w:val="28"/>
          <w:szCs w:val="28"/>
        </w:rPr>
        <w:t>三、考试内容</w:t>
      </w:r>
    </w:p>
    <w:p w14:paraId="3132D03B" w14:textId="77777777" w:rsidR="002F37E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考试内容包括五个部分：阅读理解、词语用法和语法结构、完形填空、翻译和短文写作。</w:t>
      </w:r>
    </w:p>
    <w:p w14:paraId="7F8E6245" w14:textId="77777777" w:rsidR="002F37E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（注：听力理解部分，可由考生所报考院校根据其本校专业要求，具体制定实施。）</w:t>
      </w:r>
    </w:p>
    <w:p w14:paraId="07AA92C4" w14:textId="77777777" w:rsidR="002F37E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第一部分：阅读理解（Part I Reading Comprehension）。共四篇短文，每篇后有5个问题，共20题，计40分，每题2 分。阅读理解部分的目的是测试学生通过阅读获取信息的能力。阅读内容为题材较广泛、语言难度中等的短文，总阅读量控制在800至1000词之间。本题向考生提供四篇短文，题材包括日常生活、史地、文</w:t>
      </w:r>
      <w:r w:rsidRPr="00B23D68">
        <w:rPr>
          <w:rFonts w:ascii="仿宋" w:eastAsia="仿宋" w:hAnsi="仿宋"/>
          <w:sz w:val="28"/>
          <w:szCs w:val="28"/>
        </w:rPr>
        <w:lastRenderedPageBreak/>
        <w:t>化、科技常识、人物传记等。体裁有记叙文、说明文和应用文等。每篇短文后有5个关于短文内容的问题或不完整的句子。要求考生在仔细阅读短文以后，从每个问题或不完整的句子下面的四个选择项中，选出可以用来回答问题或补全句子的正确或最佳的一项。</w:t>
      </w:r>
    </w:p>
    <w:p w14:paraId="04E25CFE" w14:textId="77777777" w:rsidR="002F37E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第二部分：词语用法和语法结构（</w:t>
      </w:r>
      <w:proofErr w:type="spellStart"/>
      <w:r w:rsidRPr="00B23D68">
        <w:rPr>
          <w:rFonts w:ascii="仿宋" w:eastAsia="仿宋" w:hAnsi="仿宋"/>
          <w:sz w:val="28"/>
          <w:szCs w:val="28"/>
        </w:rPr>
        <w:t>PartIIVocabularyand</w:t>
      </w:r>
      <w:proofErr w:type="spellEnd"/>
      <w:r w:rsidRPr="00B23D68">
        <w:rPr>
          <w:rFonts w:ascii="仿宋" w:eastAsia="仿宋" w:hAnsi="仿宋"/>
          <w:sz w:val="28"/>
          <w:szCs w:val="28"/>
        </w:rPr>
        <w:t xml:space="preserve"> Structure）。共40小题，计40分，每题1分。题目中40%为词和短语的用法，60%为语法结构。词语用法和语法结构部分的目的是测试学生运用大纲词汇、短语、语法及句法结构的能力。本题向考生提供40个小题，每小题是一个留有空白的不完整的英语句子。要求考生在小题下面的四个选择项中，选出可以填入句中空白处的正确或最佳的一项。</w:t>
      </w:r>
    </w:p>
    <w:p w14:paraId="3C081A00" w14:textId="77777777" w:rsidR="002F37E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第三部分：完型填空（Part III Cloze）。共有一篇短文，含20小题，计20分，每题1分。完型填空部分的目的是测试学生综合运用语言的能力。本题向考生提供一篇短文，在题材熟悉、难度适中的短文（200-260词之间）中留有20处空白，文后为每个空白提供四个选择项。要求考生在全面理解短文内容的基础上，选择答案，进而使短文的意思和结构恢复完整，成为内容连贯、没有语法错误的通顺文章。</w:t>
      </w:r>
    </w:p>
    <w:p w14:paraId="03D2CF6D" w14:textId="575391AA" w:rsidR="002F37E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第四部分：翻译（</w:t>
      </w:r>
      <w:proofErr w:type="spellStart"/>
      <w:r w:rsidRPr="00B23D68">
        <w:rPr>
          <w:rFonts w:ascii="仿宋" w:eastAsia="仿宋" w:hAnsi="仿宋"/>
          <w:sz w:val="28"/>
          <w:szCs w:val="28"/>
        </w:rPr>
        <w:t>PartIV</w:t>
      </w:r>
      <w:proofErr w:type="spellEnd"/>
      <w:r w:rsidRPr="00B23D68">
        <w:rPr>
          <w:rFonts w:ascii="仿宋" w:eastAsia="仿宋" w:hAnsi="仿宋"/>
          <w:sz w:val="28"/>
          <w:szCs w:val="28"/>
        </w:rPr>
        <w:t xml:space="preserve"> Translation）。</w:t>
      </w:r>
      <w:proofErr w:type="gramStart"/>
      <w:r w:rsidRPr="00B23D68">
        <w:rPr>
          <w:rFonts w:ascii="仿宋" w:eastAsia="仿宋" w:hAnsi="仿宋"/>
          <w:sz w:val="28"/>
          <w:szCs w:val="28"/>
        </w:rPr>
        <w:t>翻译分</w:t>
      </w:r>
      <w:proofErr w:type="gramEnd"/>
      <w:r w:rsidRPr="00B23D68">
        <w:rPr>
          <w:rFonts w:ascii="仿宋" w:eastAsia="仿宋" w:hAnsi="仿宋"/>
          <w:sz w:val="28"/>
          <w:szCs w:val="28"/>
        </w:rPr>
        <w:t>英译汉和汉译英两部分，共有10小题，英译汉和</w:t>
      </w:r>
      <w:proofErr w:type="gramStart"/>
      <w:r w:rsidRPr="00B23D68">
        <w:rPr>
          <w:rFonts w:ascii="仿宋" w:eastAsia="仿宋" w:hAnsi="仿宋"/>
          <w:sz w:val="28"/>
          <w:szCs w:val="28"/>
        </w:rPr>
        <w:t>汉译英各5个</w:t>
      </w:r>
      <w:proofErr w:type="gramEnd"/>
      <w:r w:rsidRPr="00B23D68">
        <w:rPr>
          <w:rFonts w:ascii="仿宋" w:eastAsia="仿宋" w:hAnsi="仿宋"/>
          <w:sz w:val="28"/>
          <w:szCs w:val="28"/>
        </w:rPr>
        <w:t>题，计 30分，每题3分。翻译部分的目的是测试学生是否掌握一定的翻译技巧和具备初步的翻译能力。其中英译汉的句子选自该试卷第二部分“阅</w:t>
      </w:r>
      <w:r w:rsidRPr="00B23D68">
        <w:rPr>
          <w:rFonts w:ascii="仿宋" w:eastAsia="仿宋" w:hAnsi="仿宋"/>
          <w:sz w:val="28"/>
          <w:szCs w:val="28"/>
        </w:rPr>
        <w:lastRenderedPageBreak/>
        <w:t>读理解”的四篇短文中，有三篇是每篇选一句，有一篇选两句，要求考生根据上下文的背景和含义，将所提供的英文原句直译或意译为汉语；汉译英是将五个汉语句子译为英文，重点是关键词和核心语法、句法的翻译表达。</w:t>
      </w:r>
    </w:p>
    <w:p w14:paraId="793BBE83" w14:textId="259297B5" w:rsidR="00B23D68" w:rsidRPr="00B23D68" w:rsidRDefault="00B23D68" w:rsidP="002F37E8">
      <w:pPr>
        <w:spacing w:after="0" w:line="240" w:lineRule="auto"/>
        <w:ind w:left="-15" w:right="0" w:firstLine="638"/>
        <w:rPr>
          <w:rFonts w:ascii="仿宋" w:eastAsia="仿宋" w:hAnsi="仿宋"/>
          <w:sz w:val="28"/>
          <w:szCs w:val="28"/>
        </w:rPr>
      </w:pPr>
      <w:r w:rsidRPr="00B23D68">
        <w:rPr>
          <w:rFonts w:ascii="仿宋" w:eastAsia="仿宋" w:hAnsi="仿宋"/>
          <w:sz w:val="28"/>
          <w:szCs w:val="28"/>
        </w:rPr>
        <w:t>第五部分：写作（</w:t>
      </w:r>
      <w:proofErr w:type="spellStart"/>
      <w:r w:rsidRPr="00B23D68">
        <w:rPr>
          <w:rFonts w:ascii="仿宋" w:eastAsia="仿宋" w:hAnsi="仿宋"/>
          <w:sz w:val="28"/>
          <w:szCs w:val="28"/>
        </w:rPr>
        <w:t>PartVWriting</w:t>
      </w:r>
      <w:proofErr w:type="spellEnd"/>
      <w:r w:rsidRPr="00B23D68">
        <w:rPr>
          <w:rFonts w:ascii="仿宋" w:eastAsia="仿宋" w:hAnsi="仿宋"/>
          <w:sz w:val="28"/>
          <w:szCs w:val="28"/>
        </w:rPr>
        <w:t>）共有1小题，计20分。短文写作部分的目的是测试学生用英语书面表达的初步能力。要求考生写出一篇100-120词之间的英语短文。文体包括记述文、说明文、议论文等。要求考生能围绕主题正确表达思想、语句连贯、无重大语言错误。</w:t>
      </w:r>
    </w:p>
    <w:p w14:paraId="04089C2F" w14:textId="77777777" w:rsidR="00B23D68" w:rsidRPr="00B23D68" w:rsidRDefault="00B23D68" w:rsidP="002F37E8">
      <w:pPr>
        <w:pStyle w:val="2"/>
        <w:spacing w:after="0" w:line="240" w:lineRule="auto"/>
        <w:ind w:left="633"/>
        <w:rPr>
          <w:rFonts w:ascii="仿宋" w:eastAsia="仿宋" w:hAnsi="仿宋"/>
          <w:sz w:val="28"/>
          <w:szCs w:val="28"/>
        </w:rPr>
      </w:pPr>
      <w:r w:rsidRPr="00B23D68">
        <w:rPr>
          <w:rFonts w:ascii="仿宋" w:eastAsia="仿宋" w:hAnsi="仿宋"/>
          <w:sz w:val="28"/>
          <w:szCs w:val="28"/>
        </w:rPr>
        <w:t>四、试题难易度</w:t>
      </w:r>
    </w:p>
    <w:tbl>
      <w:tblPr>
        <w:tblStyle w:val="TableGrid"/>
        <w:tblW w:w="6642" w:type="dxa"/>
        <w:tblInd w:w="638" w:type="dxa"/>
        <w:tblCellMar>
          <w:top w:w="0" w:type="dxa"/>
          <w:left w:w="0" w:type="dxa"/>
          <w:bottom w:w="0" w:type="dxa"/>
          <w:right w:w="0" w:type="dxa"/>
        </w:tblCellMar>
        <w:tblLook w:val="04A0" w:firstRow="1" w:lastRow="0" w:firstColumn="1" w:lastColumn="0" w:noHBand="0" w:noVBand="1"/>
      </w:tblPr>
      <w:tblGrid>
        <w:gridCol w:w="5760"/>
        <w:gridCol w:w="882"/>
      </w:tblGrid>
      <w:tr w:rsidR="00B23D68" w:rsidRPr="00B23D68" w14:paraId="7E8B8B22" w14:textId="77777777" w:rsidTr="00C473C9">
        <w:trPr>
          <w:trHeight w:val="450"/>
        </w:trPr>
        <w:tc>
          <w:tcPr>
            <w:tcW w:w="5760" w:type="dxa"/>
            <w:tcBorders>
              <w:top w:val="nil"/>
              <w:left w:val="nil"/>
              <w:bottom w:val="nil"/>
              <w:right w:val="nil"/>
            </w:tcBorders>
          </w:tcPr>
          <w:p w14:paraId="595C5C76" w14:textId="77777777" w:rsidR="00B23D68" w:rsidRPr="00B23D68" w:rsidRDefault="00B23D68" w:rsidP="002F37E8">
            <w:pPr>
              <w:spacing w:after="0" w:line="240" w:lineRule="auto"/>
              <w:ind w:left="0" w:right="0" w:firstLine="0"/>
              <w:rPr>
                <w:rFonts w:ascii="仿宋" w:eastAsia="仿宋" w:hAnsi="仿宋"/>
                <w:sz w:val="28"/>
                <w:szCs w:val="28"/>
              </w:rPr>
            </w:pPr>
            <w:r w:rsidRPr="00B23D68">
              <w:rPr>
                <w:rFonts w:ascii="仿宋" w:eastAsia="仿宋" w:hAnsi="仿宋"/>
                <w:sz w:val="28"/>
                <w:szCs w:val="28"/>
              </w:rPr>
              <w:t>较容易题</w:t>
            </w:r>
          </w:p>
        </w:tc>
        <w:tc>
          <w:tcPr>
            <w:tcW w:w="882" w:type="dxa"/>
            <w:tcBorders>
              <w:top w:val="nil"/>
              <w:left w:val="nil"/>
              <w:bottom w:val="nil"/>
              <w:right w:val="nil"/>
            </w:tcBorders>
          </w:tcPr>
          <w:p w14:paraId="47540D35" w14:textId="77777777" w:rsidR="00B23D68" w:rsidRPr="00B23D68" w:rsidRDefault="00B23D68" w:rsidP="002F37E8">
            <w:pPr>
              <w:spacing w:after="0" w:line="240" w:lineRule="auto"/>
              <w:ind w:left="0" w:right="0" w:firstLine="0"/>
              <w:jc w:val="both"/>
              <w:rPr>
                <w:rFonts w:ascii="仿宋" w:eastAsia="仿宋" w:hAnsi="仿宋"/>
                <w:sz w:val="28"/>
                <w:szCs w:val="28"/>
              </w:rPr>
            </w:pPr>
            <w:r w:rsidRPr="00B23D68">
              <w:rPr>
                <w:rFonts w:ascii="仿宋" w:eastAsia="仿宋" w:hAnsi="仿宋"/>
                <w:sz w:val="28"/>
                <w:szCs w:val="28"/>
              </w:rPr>
              <w:t>约30%</w:t>
            </w:r>
          </w:p>
        </w:tc>
      </w:tr>
      <w:tr w:rsidR="00B23D68" w:rsidRPr="00B23D68" w14:paraId="03E70322" w14:textId="77777777" w:rsidTr="00F559B6">
        <w:trPr>
          <w:trHeight w:val="353"/>
        </w:trPr>
        <w:tc>
          <w:tcPr>
            <w:tcW w:w="5760" w:type="dxa"/>
            <w:tcBorders>
              <w:top w:val="nil"/>
              <w:left w:val="nil"/>
              <w:bottom w:val="nil"/>
              <w:right w:val="nil"/>
            </w:tcBorders>
            <w:vAlign w:val="center"/>
          </w:tcPr>
          <w:p w14:paraId="4A65923C" w14:textId="77777777" w:rsidR="00B23D68" w:rsidRPr="00B23D68" w:rsidRDefault="00B23D68" w:rsidP="002F37E8">
            <w:pPr>
              <w:spacing w:after="0" w:line="240" w:lineRule="auto"/>
              <w:ind w:left="0" w:right="0" w:firstLine="0"/>
              <w:rPr>
                <w:rFonts w:ascii="仿宋" w:eastAsia="仿宋" w:hAnsi="仿宋"/>
                <w:sz w:val="28"/>
                <w:szCs w:val="28"/>
              </w:rPr>
            </w:pPr>
            <w:r w:rsidRPr="00B23D68">
              <w:rPr>
                <w:rFonts w:ascii="仿宋" w:eastAsia="仿宋" w:hAnsi="仿宋"/>
                <w:sz w:val="28"/>
                <w:szCs w:val="28"/>
              </w:rPr>
              <w:t>中等难度题</w:t>
            </w:r>
          </w:p>
        </w:tc>
        <w:tc>
          <w:tcPr>
            <w:tcW w:w="882" w:type="dxa"/>
            <w:tcBorders>
              <w:top w:val="nil"/>
              <w:left w:val="nil"/>
              <w:bottom w:val="nil"/>
              <w:right w:val="nil"/>
            </w:tcBorders>
            <w:vAlign w:val="center"/>
          </w:tcPr>
          <w:p w14:paraId="35A7DD71" w14:textId="77777777" w:rsidR="00B23D68" w:rsidRPr="00B23D68" w:rsidRDefault="00B23D68" w:rsidP="002F37E8">
            <w:pPr>
              <w:spacing w:after="0" w:line="240" w:lineRule="auto"/>
              <w:ind w:left="0" w:right="0" w:firstLine="0"/>
              <w:jc w:val="both"/>
              <w:rPr>
                <w:rFonts w:ascii="仿宋" w:eastAsia="仿宋" w:hAnsi="仿宋"/>
                <w:sz w:val="28"/>
                <w:szCs w:val="28"/>
              </w:rPr>
            </w:pPr>
            <w:r w:rsidRPr="00B23D68">
              <w:rPr>
                <w:rFonts w:ascii="仿宋" w:eastAsia="仿宋" w:hAnsi="仿宋"/>
                <w:sz w:val="28"/>
                <w:szCs w:val="28"/>
              </w:rPr>
              <w:t>约50%</w:t>
            </w:r>
          </w:p>
        </w:tc>
      </w:tr>
      <w:tr w:rsidR="00B23D68" w:rsidRPr="00B23D68" w14:paraId="54DCFD1B" w14:textId="77777777" w:rsidTr="00C473C9">
        <w:trPr>
          <w:trHeight w:val="450"/>
        </w:trPr>
        <w:tc>
          <w:tcPr>
            <w:tcW w:w="5760" w:type="dxa"/>
            <w:tcBorders>
              <w:top w:val="nil"/>
              <w:left w:val="nil"/>
              <w:bottom w:val="nil"/>
              <w:right w:val="nil"/>
            </w:tcBorders>
            <w:vAlign w:val="bottom"/>
          </w:tcPr>
          <w:p w14:paraId="506FE2FA" w14:textId="77777777" w:rsidR="00B23D68" w:rsidRPr="00B23D68" w:rsidRDefault="00B23D68" w:rsidP="002F37E8">
            <w:pPr>
              <w:spacing w:after="0" w:line="240" w:lineRule="auto"/>
              <w:ind w:left="0" w:right="0" w:firstLine="0"/>
              <w:rPr>
                <w:rFonts w:ascii="仿宋" w:eastAsia="仿宋" w:hAnsi="仿宋"/>
                <w:sz w:val="28"/>
                <w:szCs w:val="28"/>
              </w:rPr>
            </w:pPr>
            <w:r w:rsidRPr="00B23D68">
              <w:rPr>
                <w:rFonts w:ascii="仿宋" w:eastAsia="仿宋" w:hAnsi="仿宋"/>
                <w:sz w:val="28"/>
                <w:szCs w:val="28"/>
              </w:rPr>
              <w:t>较难题</w:t>
            </w:r>
          </w:p>
        </w:tc>
        <w:tc>
          <w:tcPr>
            <w:tcW w:w="882" w:type="dxa"/>
            <w:tcBorders>
              <w:top w:val="nil"/>
              <w:left w:val="nil"/>
              <w:bottom w:val="nil"/>
              <w:right w:val="nil"/>
            </w:tcBorders>
            <w:vAlign w:val="bottom"/>
          </w:tcPr>
          <w:p w14:paraId="6F63706D" w14:textId="77777777" w:rsidR="00B23D68" w:rsidRPr="00B23D68" w:rsidRDefault="00B23D68" w:rsidP="002F37E8">
            <w:pPr>
              <w:spacing w:after="0" w:line="240" w:lineRule="auto"/>
              <w:ind w:left="0" w:right="0" w:firstLine="0"/>
              <w:jc w:val="both"/>
              <w:rPr>
                <w:rFonts w:ascii="仿宋" w:eastAsia="仿宋" w:hAnsi="仿宋"/>
                <w:sz w:val="28"/>
                <w:szCs w:val="28"/>
              </w:rPr>
            </w:pPr>
            <w:r w:rsidRPr="00B23D68">
              <w:rPr>
                <w:rFonts w:ascii="仿宋" w:eastAsia="仿宋" w:hAnsi="仿宋"/>
                <w:sz w:val="28"/>
                <w:szCs w:val="28"/>
              </w:rPr>
              <w:t>约20%</w:t>
            </w:r>
          </w:p>
        </w:tc>
      </w:tr>
    </w:tbl>
    <w:p w14:paraId="78D0C7F7" w14:textId="77777777" w:rsidR="002F37E8" w:rsidRDefault="00B23D68" w:rsidP="002F37E8">
      <w:pPr>
        <w:pStyle w:val="2"/>
        <w:spacing w:after="0" w:line="240" w:lineRule="auto"/>
        <w:ind w:left="633"/>
        <w:rPr>
          <w:rFonts w:ascii="仿宋" w:eastAsia="仿宋" w:hAnsi="仿宋"/>
          <w:sz w:val="28"/>
          <w:szCs w:val="28"/>
        </w:rPr>
      </w:pPr>
      <w:r w:rsidRPr="00B23D68">
        <w:rPr>
          <w:rFonts w:ascii="仿宋" w:eastAsia="仿宋" w:hAnsi="仿宋"/>
          <w:sz w:val="28"/>
          <w:szCs w:val="28"/>
        </w:rPr>
        <w:t>五、说明</w:t>
      </w:r>
    </w:p>
    <w:p w14:paraId="23BB4C3D" w14:textId="601275A2" w:rsidR="00EA162B" w:rsidRPr="00F559B6" w:rsidRDefault="00B23D68" w:rsidP="002F37E8">
      <w:pPr>
        <w:ind w:firstLineChars="200" w:firstLine="560"/>
        <w:rPr>
          <w:rFonts w:ascii="仿宋" w:eastAsia="仿宋" w:hAnsi="仿宋" w:hint="eastAsia"/>
          <w:sz w:val="28"/>
          <w:szCs w:val="28"/>
        </w:rPr>
      </w:pPr>
      <w:r w:rsidRPr="00F559B6">
        <w:rPr>
          <w:rFonts w:ascii="仿宋" w:eastAsia="仿宋" w:hAnsi="仿宋"/>
          <w:sz w:val="28"/>
          <w:szCs w:val="28"/>
        </w:rPr>
        <w:t>试卷满分为150分，考试时间为120分钟，试卷长度为A4纸10-12版 。</w:t>
      </w:r>
    </w:p>
    <w:sectPr w:rsidR="00EA162B" w:rsidRPr="00F559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angSong">
    <w:altName w:val="FangSong"/>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D68"/>
    <w:rsid w:val="002F37E8"/>
    <w:rsid w:val="00B23D68"/>
    <w:rsid w:val="00EA162B"/>
    <w:rsid w:val="00F5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9674F"/>
  <w15:chartTrackingRefBased/>
  <w15:docId w15:val="{E176AB31-8E1F-4A39-BA83-CCD13B3B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D68"/>
    <w:pPr>
      <w:spacing w:after="111" w:line="259" w:lineRule="auto"/>
      <w:ind w:left="10" w:right="221" w:hanging="10"/>
    </w:pPr>
    <w:rPr>
      <w:rFonts w:ascii="FangSong" w:eastAsia="FangSong" w:hAnsi="FangSong" w:cs="FangSong"/>
      <w:color w:val="000000"/>
      <w:sz w:val="32"/>
    </w:rPr>
  </w:style>
  <w:style w:type="paragraph" w:styleId="2">
    <w:name w:val="heading 2"/>
    <w:next w:val="a"/>
    <w:link w:val="20"/>
    <w:uiPriority w:val="9"/>
    <w:unhideWhenUsed/>
    <w:qFormat/>
    <w:rsid w:val="00B23D68"/>
    <w:pPr>
      <w:keepNext/>
      <w:keepLines/>
      <w:spacing w:after="112" w:line="259" w:lineRule="auto"/>
      <w:ind w:left="648" w:hanging="10"/>
      <w:outlineLvl w:val="1"/>
    </w:pPr>
    <w:rPr>
      <w:rFonts w:ascii="黑体" w:eastAsia="黑体" w:hAnsi="黑体" w:cs="黑体"/>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B23D68"/>
    <w:rPr>
      <w:rFonts w:ascii="黑体" w:eastAsia="黑体" w:hAnsi="黑体" w:cs="黑体"/>
      <w:color w:val="000000"/>
      <w:sz w:val="32"/>
    </w:rPr>
  </w:style>
  <w:style w:type="table" w:customStyle="1" w:styleId="TableGrid">
    <w:name w:val="TableGrid"/>
    <w:rsid w:val="00B23D6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2021-02-03T03:13:00Z</dcterms:created>
  <dcterms:modified xsi:type="dcterms:W3CDTF">2021-02-03T03:25:00Z</dcterms:modified>
</cp:coreProperties>
</file>