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21600" w:type="dxa"/>
        <w:tblInd w:w="0" w:type="dxa"/>
        <w:shd w:val="clear"/>
        <w:tblLayout w:type="autofit"/>
        <w:tblCellMar>
          <w:top w:w="0" w:type="dxa"/>
          <w:left w:w="0" w:type="dxa"/>
          <w:bottom w:w="0" w:type="dxa"/>
          <w:right w:w="0" w:type="dxa"/>
        </w:tblCellMar>
      </w:tblPr>
      <w:tblGrid>
        <w:gridCol w:w="788"/>
        <w:gridCol w:w="743"/>
        <w:gridCol w:w="1464"/>
        <w:gridCol w:w="1274"/>
        <w:gridCol w:w="5339"/>
        <w:gridCol w:w="968"/>
        <w:gridCol w:w="789"/>
        <w:gridCol w:w="1021"/>
        <w:gridCol w:w="882"/>
      </w:tblGrid>
      <w:tr>
        <w:tblPrEx>
          <w:shd w:val="clear"/>
          <w:tblCellMar>
            <w:top w:w="0" w:type="dxa"/>
            <w:left w:w="0" w:type="dxa"/>
            <w:bottom w:w="0" w:type="dxa"/>
            <w:right w:w="0" w:type="dxa"/>
          </w:tblCellMar>
        </w:tblPrEx>
        <w:trPr>
          <w:trHeight w:val="1699" w:hRule="atLeast"/>
        </w:trPr>
        <w:tc>
          <w:tcPr>
            <w:tcW w:w="21600" w:type="dxa"/>
            <w:gridSpan w:val="9"/>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ind w:left="0" w:firstLine="0"/>
              <w:jc w:val="center"/>
              <w:textAlignment w:val="center"/>
              <w:rPr>
                <w:rFonts w:ascii="黑体" w:hAnsi="宋体" w:eastAsia="黑体" w:cs="黑体"/>
                <w:i w:val="0"/>
                <w:iCs w:val="0"/>
                <w:caps w:val="0"/>
                <w:color w:val="auto"/>
                <w:spacing w:val="0"/>
                <w:sz w:val="72"/>
                <w:szCs w:val="72"/>
                <w:u w:val="none"/>
              </w:rPr>
            </w:pPr>
            <w:r>
              <w:rPr>
                <w:rFonts w:hint="eastAsia" w:ascii="黑体" w:hAnsi="宋体" w:eastAsia="黑体" w:cs="黑体"/>
                <w:i w:val="0"/>
                <w:iCs w:val="0"/>
                <w:caps w:val="0"/>
                <w:color w:val="auto"/>
                <w:spacing w:val="0"/>
                <w:kern w:val="0"/>
                <w:sz w:val="72"/>
                <w:szCs w:val="72"/>
                <w:u w:val="none"/>
                <w:bdr w:val="none" w:color="auto" w:sz="0" w:space="0"/>
                <w:lang w:val="en-US" w:eastAsia="zh-CN" w:bidi="ar"/>
              </w:rPr>
              <w:t>辽宁省2021年中等职业教育对口升学专业综合课考试科目和技能考核要点及专业对接一览表</w:t>
            </w:r>
          </w:p>
        </w:tc>
      </w:tr>
      <w:tr>
        <w:tblPrEx>
          <w:shd w:val="clear"/>
          <w:tblCellMar>
            <w:top w:w="0" w:type="dxa"/>
            <w:left w:w="0" w:type="dxa"/>
            <w:bottom w:w="0" w:type="dxa"/>
            <w:right w:w="0" w:type="dxa"/>
          </w:tblCellMar>
        </w:tblPrEx>
        <w:trPr>
          <w:trHeight w:val="510" w:hRule="atLeast"/>
        </w:trPr>
        <w:tc>
          <w:tcPr>
            <w:tcW w:w="9000" w:type="dxa"/>
            <w:gridSpan w:val="4"/>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理论课考试内容</w:t>
            </w:r>
          </w:p>
        </w:tc>
        <w:tc>
          <w:tcPr>
            <w:tcW w:w="17500" w:type="dxa"/>
            <w:gridSpan w:val="2"/>
            <w:tcBorders>
              <w:top w:val="single" w:color="auto" w:sz="4" w:space="0"/>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专业技能考核要点</w:t>
            </w:r>
          </w:p>
        </w:tc>
        <w:tc>
          <w:tcPr>
            <w:tcW w:w="2260" w:type="dxa"/>
            <w:vMerge w:val="restart"/>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对口本科专业</w:t>
            </w:r>
          </w:p>
        </w:tc>
        <w:tc>
          <w:tcPr>
            <w:tcW w:w="4540" w:type="dxa"/>
            <w:gridSpan w:val="2"/>
            <w:tcBorders>
              <w:top w:val="single" w:color="auto" w:sz="4" w:space="0"/>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专业考核牵头学校</w:t>
            </w:r>
          </w:p>
        </w:tc>
      </w:tr>
      <w:tr>
        <w:tblPrEx>
          <w:shd w:val="clear"/>
          <w:tblCellMar>
            <w:top w:w="0" w:type="dxa"/>
            <w:left w:w="0" w:type="dxa"/>
            <w:bottom w:w="0" w:type="dxa"/>
            <w:right w:w="0" w:type="dxa"/>
          </w:tblCellMar>
        </w:tblPrEx>
        <w:trPr>
          <w:trHeight w:val="510" w:hRule="atLeast"/>
        </w:trPr>
        <w:tc>
          <w:tcPr>
            <w:tcW w:w="1420"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代码</w:t>
            </w:r>
          </w:p>
        </w:tc>
        <w:tc>
          <w:tcPr>
            <w:tcW w:w="202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专业类</w:t>
            </w:r>
          </w:p>
        </w:tc>
        <w:tc>
          <w:tcPr>
            <w:tcW w:w="244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专业名称</w:t>
            </w:r>
          </w:p>
        </w:tc>
        <w:tc>
          <w:tcPr>
            <w:tcW w:w="312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综合课名称</w:t>
            </w:r>
          </w:p>
        </w:tc>
        <w:tc>
          <w:tcPr>
            <w:tcW w:w="1514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要点</w:t>
            </w:r>
          </w:p>
        </w:tc>
        <w:tc>
          <w:tcPr>
            <w:tcW w:w="236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说明</w:t>
            </w:r>
          </w:p>
        </w:tc>
        <w:tc>
          <w:tcPr>
            <w:tcW w:w="2260" w:type="dxa"/>
            <w:vMerge w:val="continue"/>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jc w:val="center"/>
              <w:rPr>
                <w:rFonts w:hint="eastAsia" w:ascii="宋体" w:hAnsi="宋体" w:eastAsia="宋体" w:cs="宋体"/>
                <w:i w:val="0"/>
                <w:iCs w:val="0"/>
                <w:caps w:val="0"/>
                <w:color w:val="auto"/>
                <w:spacing w:val="0"/>
                <w:sz w:val="40"/>
                <w:szCs w:val="40"/>
                <w:u w:val="none"/>
              </w:rPr>
            </w:pPr>
          </w:p>
        </w:tc>
        <w:tc>
          <w:tcPr>
            <w:tcW w:w="18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代码</w:t>
            </w:r>
          </w:p>
        </w:tc>
        <w:tc>
          <w:tcPr>
            <w:tcW w:w="274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名称</w:t>
            </w:r>
          </w:p>
        </w:tc>
      </w:tr>
      <w:tr>
        <w:tblPrEx>
          <w:shd w:val="clear"/>
          <w:tblCellMar>
            <w:top w:w="0" w:type="dxa"/>
            <w:left w:w="0" w:type="dxa"/>
            <w:bottom w:w="0" w:type="dxa"/>
            <w:right w:w="0" w:type="dxa"/>
          </w:tblCellMar>
        </w:tblPrEx>
        <w:trPr>
          <w:trHeight w:val="2550" w:hRule="atLeast"/>
        </w:trPr>
        <w:tc>
          <w:tcPr>
            <w:tcW w:w="1420"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401</w:t>
            </w:r>
          </w:p>
        </w:tc>
        <w:tc>
          <w:tcPr>
            <w:tcW w:w="2020" w:type="dxa"/>
            <w:vMerge w:val="restart"/>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加工制造类</w:t>
            </w:r>
          </w:p>
        </w:tc>
        <w:tc>
          <w:tcPr>
            <w:tcW w:w="244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机械加工技术专业（群）</w:t>
            </w:r>
          </w:p>
        </w:tc>
        <w:tc>
          <w:tcPr>
            <w:tcW w:w="312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机械基础、车工工艺学、机械制图</w:t>
            </w:r>
          </w:p>
        </w:tc>
        <w:tc>
          <w:tcPr>
            <w:tcW w:w="1514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1.钳工：划线、锯削、锉削、钻孔、扩孔、攻螺纹，能加工具有一定精度要求的平面或角度的零件。</w:t>
            </w:r>
            <w:r>
              <w:rPr>
                <w:rFonts w:hint="eastAsia" w:ascii="宋体" w:hAnsi="宋体" w:eastAsia="宋体" w:cs="宋体"/>
                <w:i w:val="0"/>
                <w:iCs w:val="0"/>
                <w:caps w:val="0"/>
                <w:color w:val="auto"/>
                <w:spacing w:val="0"/>
                <w:kern w:val="0"/>
                <w:sz w:val="40"/>
                <w:szCs w:val="40"/>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40"/>
                <w:szCs w:val="40"/>
                <w:u w:val="none"/>
                <w:bdr w:val="none" w:color="auto" w:sz="0" w:space="0"/>
                <w:lang w:val="en-US" w:eastAsia="zh-CN" w:bidi="ar"/>
              </w:rPr>
              <w:t>2.车工：了解车床型号；熟悉车床结构及各部作用；车刀的选用与安装、工件的装夹与校正；掌握对内孔、端面、外圆、倒角、切断、台阶、短锥体、钻孔、螺纹的加工。</w:t>
            </w:r>
          </w:p>
        </w:tc>
        <w:tc>
          <w:tcPr>
            <w:tcW w:w="236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1、2任选其一</w:t>
            </w:r>
          </w:p>
        </w:tc>
        <w:tc>
          <w:tcPr>
            <w:tcW w:w="2260" w:type="dxa"/>
            <w:vMerge w:val="restart"/>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机械设计制造及其自动化</w:t>
            </w:r>
            <w:r>
              <w:rPr>
                <w:rFonts w:hint="eastAsia" w:ascii="宋体" w:hAnsi="宋体" w:eastAsia="宋体" w:cs="宋体"/>
                <w:i w:val="0"/>
                <w:iCs w:val="0"/>
                <w:caps w:val="0"/>
                <w:color w:val="000000"/>
                <w:spacing w:val="0"/>
                <w:kern w:val="0"/>
                <w:sz w:val="40"/>
                <w:szCs w:val="4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40"/>
                <w:szCs w:val="4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40"/>
                <w:szCs w:val="40"/>
                <w:u w:val="none"/>
                <w:bdr w:val="none" w:color="auto" w:sz="0" w:space="0"/>
                <w:lang w:val="en-US" w:eastAsia="zh-CN" w:bidi="ar"/>
              </w:rPr>
              <w:t>电气工程及其自动化</w:t>
            </w:r>
            <w:r>
              <w:rPr>
                <w:rFonts w:hint="eastAsia" w:ascii="宋体" w:hAnsi="宋体" w:eastAsia="宋体" w:cs="宋体"/>
                <w:i w:val="0"/>
                <w:iCs w:val="0"/>
                <w:caps w:val="0"/>
                <w:color w:val="000000"/>
                <w:spacing w:val="0"/>
                <w:kern w:val="0"/>
                <w:sz w:val="40"/>
                <w:szCs w:val="4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40"/>
                <w:szCs w:val="4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40"/>
                <w:szCs w:val="40"/>
                <w:u w:val="none"/>
                <w:bdr w:val="none" w:color="auto" w:sz="0" w:space="0"/>
                <w:lang w:val="en-US" w:eastAsia="zh-CN" w:bidi="ar"/>
              </w:rPr>
              <w:t>自动化</w:t>
            </w:r>
            <w:r>
              <w:rPr>
                <w:rFonts w:hint="eastAsia" w:ascii="宋体" w:hAnsi="宋体" w:eastAsia="宋体" w:cs="宋体"/>
                <w:i w:val="0"/>
                <w:iCs w:val="0"/>
                <w:caps w:val="0"/>
                <w:color w:val="000000"/>
                <w:spacing w:val="0"/>
                <w:kern w:val="0"/>
                <w:sz w:val="40"/>
                <w:szCs w:val="4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40"/>
                <w:szCs w:val="4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40"/>
                <w:szCs w:val="40"/>
                <w:u w:val="none"/>
                <w:bdr w:val="none" w:color="auto" w:sz="0" w:space="0"/>
                <w:lang w:val="en-US" w:eastAsia="zh-CN" w:bidi="ar"/>
              </w:rPr>
              <w:t>机械工艺技术</w:t>
            </w:r>
          </w:p>
        </w:tc>
        <w:tc>
          <w:tcPr>
            <w:tcW w:w="1800" w:type="dxa"/>
            <w:vMerge w:val="restart"/>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2132</w:t>
            </w:r>
          </w:p>
        </w:tc>
        <w:tc>
          <w:tcPr>
            <w:tcW w:w="2740" w:type="dxa"/>
            <w:vMerge w:val="restart"/>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辽宁装备制造职业技术学院</w:t>
            </w:r>
          </w:p>
        </w:tc>
      </w:tr>
      <w:tr>
        <w:tblPrEx>
          <w:shd w:val="clear"/>
          <w:tblCellMar>
            <w:top w:w="0" w:type="dxa"/>
            <w:left w:w="0" w:type="dxa"/>
            <w:bottom w:w="0" w:type="dxa"/>
            <w:right w:w="0" w:type="dxa"/>
          </w:tblCellMar>
        </w:tblPrEx>
        <w:trPr>
          <w:trHeight w:val="2040" w:hRule="atLeast"/>
        </w:trPr>
        <w:tc>
          <w:tcPr>
            <w:tcW w:w="1420"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402</w:t>
            </w:r>
          </w:p>
        </w:tc>
        <w:tc>
          <w:tcPr>
            <w:tcW w:w="2020" w:type="dxa"/>
            <w:vMerge w:val="continue"/>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jc w:val="center"/>
              <w:rPr>
                <w:rFonts w:hint="eastAsia" w:ascii="宋体" w:hAnsi="宋体" w:eastAsia="宋体" w:cs="宋体"/>
                <w:i w:val="0"/>
                <w:iCs w:val="0"/>
                <w:caps w:val="0"/>
                <w:color w:val="auto"/>
                <w:spacing w:val="0"/>
                <w:sz w:val="40"/>
                <w:szCs w:val="40"/>
                <w:u w:val="none"/>
              </w:rPr>
            </w:pPr>
          </w:p>
        </w:tc>
        <w:tc>
          <w:tcPr>
            <w:tcW w:w="244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机电技术应用专业</w:t>
            </w:r>
          </w:p>
        </w:tc>
        <w:tc>
          <w:tcPr>
            <w:tcW w:w="312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电工技术基础、电气控制技术、机械基础</w:t>
            </w:r>
          </w:p>
        </w:tc>
        <w:tc>
          <w:tcPr>
            <w:tcW w:w="1514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1.电工操作技能：常用电工测量仪表及电工工具的使用，灯具及其附件的安装，灯具开关控制线路的设计和安装。</w:t>
            </w:r>
            <w:r>
              <w:rPr>
                <w:rFonts w:hint="eastAsia" w:ascii="宋体" w:hAnsi="宋体" w:eastAsia="宋体" w:cs="宋体"/>
                <w:i w:val="0"/>
                <w:iCs w:val="0"/>
                <w:caps w:val="0"/>
                <w:color w:val="auto"/>
                <w:spacing w:val="0"/>
                <w:kern w:val="0"/>
                <w:sz w:val="40"/>
                <w:szCs w:val="40"/>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40"/>
                <w:szCs w:val="40"/>
                <w:u w:val="none"/>
                <w:bdr w:val="none" w:color="auto" w:sz="0" w:space="0"/>
                <w:lang w:val="en-US" w:eastAsia="zh-CN" w:bidi="ar"/>
              </w:rPr>
              <w:t>2.电气控制技术操作技能：识读电气控制系统的电气原理图，完成三相异步电动机点动、单向连续运行及正反转控制电路的安装、接线与调试。</w:t>
            </w:r>
          </w:p>
        </w:tc>
        <w:tc>
          <w:tcPr>
            <w:tcW w:w="236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1、2任选其一</w:t>
            </w:r>
          </w:p>
        </w:tc>
        <w:tc>
          <w:tcPr>
            <w:tcW w:w="2260" w:type="dxa"/>
            <w:vMerge w:val="continue"/>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40"/>
                <w:szCs w:val="40"/>
                <w:u w:val="none"/>
              </w:rPr>
            </w:pPr>
          </w:p>
        </w:tc>
        <w:tc>
          <w:tcPr>
            <w:tcW w:w="1800" w:type="dxa"/>
            <w:vMerge w:val="continue"/>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40"/>
                <w:szCs w:val="40"/>
                <w:u w:val="none"/>
              </w:rPr>
            </w:pPr>
          </w:p>
        </w:tc>
        <w:tc>
          <w:tcPr>
            <w:tcW w:w="2740" w:type="dxa"/>
            <w:vMerge w:val="continue"/>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jc w:val="center"/>
              <w:rPr>
                <w:rFonts w:hint="eastAsia" w:ascii="宋体" w:hAnsi="宋体" w:eastAsia="宋体" w:cs="宋体"/>
                <w:i w:val="0"/>
                <w:iCs w:val="0"/>
                <w:caps w:val="0"/>
                <w:color w:val="auto"/>
                <w:spacing w:val="0"/>
                <w:sz w:val="40"/>
                <w:szCs w:val="40"/>
                <w:u w:val="none"/>
              </w:rPr>
            </w:pPr>
          </w:p>
        </w:tc>
      </w:tr>
      <w:tr>
        <w:tblPrEx>
          <w:shd w:val="clear"/>
          <w:tblCellMar>
            <w:top w:w="0" w:type="dxa"/>
            <w:left w:w="0" w:type="dxa"/>
            <w:bottom w:w="0" w:type="dxa"/>
            <w:right w:w="0" w:type="dxa"/>
          </w:tblCellMar>
        </w:tblPrEx>
        <w:trPr>
          <w:trHeight w:val="2040" w:hRule="atLeast"/>
        </w:trPr>
        <w:tc>
          <w:tcPr>
            <w:tcW w:w="1420"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403</w:t>
            </w:r>
          </w:p>
        </w:tc>
        <w:tc>
          <w:tcPr>
            <w:tcW w:w="2020" w:type="dxa"/>
            <w:vMerge w:val="continue"/>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jc w:val="center"/>
              <w:rPr>
                <w:rFonts w:hint="eastAsia" w:ascii="宋体" w:hAnsi="宋体" w:eastAsia="宋体" w:cs="宋体"/>
                <w:i w:val="0"/>
                <w:iCs w:val="0"/>
                <w:caps w:val="0"/>
                <w:color w:val="auto"/>
                <w:spacing w:val="0"/>
                <w:sz w:val="40"/>
                <w:szCs w:val="40"/>
                <w:u w:val="none"/>
              </w:rPr>
            </w:pPr>
          </w:p>
        </w:tc>
        <w:tc>
          <w:tcPr>
            <w:tcW w:w="244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电气运行与控制专业</w:t>
            </w:r>
          </w:p>
        </w:tc>
        <w:tc>
          <w:tcPr>
            <w:tcW w:w="312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电工技术、电气控制技术、可编程控制器原理与应用</w:t>
            </w:r>
          </w:p>
        </w:tc>
        <w:tc>
          <w:tcPr>
            <w:tcW w:w="1514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1.电工低压配电安装：按照电路图完成灯具及其附件的安装，灯具开关控制线路的设计和安装。</w:t>
            </w:r>
            <w:r>
              <w:rPr>
                <w:rFonts w:hint="eastAsia" w:ascii="宋体" w:hAnsi="宋体" w:eastAsia="宋体" w:cs="宋体"/>
                <w:i w:val="0"/>
                <w:iCs w:val="0"/>
                <w:caps w:val="0"/>
                <w:color w:val="auto"/>
                <w:spacing w:val="0"/>
                <w:kern w:val="0"/>
                <w:sz w:val="40"/>
                <w:szCs w:val="40"/>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40"/>
                <w:szCs w:val="40"/>
                <w:u w:val="none"/>
                <w:bdr w:val="none" w:color="auto" w:sz="0" w:space="0"/>
                <w:lang w:val="en-US" w:eastAsia="zh-CN" w:bidi="ar"/>
              </w:rPr>
              <w:t>2.电气控制线路安装：会使用常用测量仪表，能够依据电气控制线路或装配图，完成电气控制电路连接，并能按要求进行调试，对故障进行检测和排除。</w:t>
            </w:r>
          </w:p>
        </w:tc>
        <w:tc>
          <w:tcPr>
            <w:tcW w:w="236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1、2任选其一</w:t>
            </w:r>
          </w:p>
        </w:tc>
        <w:tc>
          <w:tcPr>
            <w:tcW w:w="2260" w:type="dxa"/>
            <w:vMerge w:val="continue"/>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40"/>
                <w:szCs w:val="40"/>
                <w:u w:val="none"/>
              </w:rPr>
            </w:pPr>
          </w:p>
        </w:tc>
        <w:tc>
          <w:tcPr>
            <w:tcW w:w="1800" w:type="dxa"/>
            <w:vMerge w:val="continue"/>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40"/>
                <w:szCs w:val="40"/>
                <w:u w:val="none"/>
              </w:rPr>
            </w:pPr>
          </w:p>
        </w:tc>
        <w:tc>
          <w:tcPr>
            <w:tcW w:w="2740" w:type="dxa"/>
            <w:vMerge w:val="continue"/>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jc w:val="center"/>
              <w:rPr>
                <w:rFonts w:hint="eastAsia" w:ascii="宋体" w:hAnsi="宋体" w:eastAsia="宋体" w:cs="宋体"/>
                <w:i w:val="0"/>
                <w:iCs w:val="0"/>
                <w:caps w:val="0"/>
                <w:color w:val="auto"/>
                <w:spacing w:val="0"/>
                <w:sz w:val="40"/>
                <w:szCs w:val="40"/>
                <w:u w:val="none"/>
              </w:rPr>
            </w:pPr>
          </w:p>
        </w:tc>
      </w:tr>
      <w:tr>
        <w:tblPrEx>
          <w:shd w:val="clear"/>
          <w:tblCellMar>
            <w:top w:w="0" w:type="dxa"/>
            <w:left w:w="0" w:type="dxa"/>
            <w:bottom w:w="0" w:type="dxa"/>
            <w:right w:w="0" w:type="dxa"/>
          </w:tblCellMar>
        </w:tblPrEx>
        <w:trPr>
          <w:trHeight w:val="2550" w:hRule="atLeast"/>
        </w:trPr>
        <w:tc>
          <w:tcPr>
            <w:tcW w:w="1420"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404</w:t>
            </w:r>
          </w:p>
        </w:tc>
        <w:tc>
          <w:tcPr>
            <w:tcW w:w="2020" w:type="dxa"/>
            <w:vMerge w:val="continue"/>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jc w:val="center"/>
              <w:rPr>
                <w:rFonts w:hint="eastAsia" w:ascii="宋体" w:hAnsi="宋体" w:eastAsia="宋体" w:cs="宋体"/>
                <w:i w:val="0"/>
                <w:iCs w:val="0"/>
                <w:caps w:val="0"/>
                <w:color w:val="auto"/>
                <w:spacing w:val="0"/>
                <w:sz w:val="40"/>
                <w:szCs w:val="40"/>
                <w:u w:val="none"/>
              </w:rPr>
            </w:pPr>
          </w:p>
        </w:tc>
        <w:tc>
          <w:tcPr>
            <w:tcW w:w="244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数控技术应用专业</w:t>
            </w:r>
          </w:p>
        </w:tc>
        <w:tc>
          <w:tcPr>
            <w:tcW w:w="312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机械制图、机械基础、极限配合与技术测量</w:t>
            </w:r>
          </w:p>
        </w:tc>
        <w:tc>
          <w:tcPr>
            <w:tcW w:w="1514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1.数控车工：工件的装夹及找正；刀具的选用与安装；数控加工工艺的制定；数控加工程序的编制；数控车床的基本操作及零件的加工；零件精度的检测；数控车床的日常维护及保养。</w:t>
            </w:r>
            <w:r>
              <w:rPr>
                <w:rFonts w:hint="eastAsia" w:ascii="宋体" w:hAnsi="宋体" w:eastAsia="宋体" w:cs="宋体"/>
                <w:i w:val="0"/>
                <w:iCs w:val="0"/>
                <w:caps w:val="0"/>
                <w:color w:val="auto"/>
                <w:spacing w:val="0"/>
                <w:kern w:val="0"/>
                <w:sz w:val="40"/>
                <w:szCs w:val="40"/>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40"/>
                <w:szCs w:val="40"/>
                <w:u w:val="none"/>
                <w:bdr w:val="none" w:color="auto" w:sz="0" w:space="0"/>
                <w:lang w:val="en-US" w:eastAsia="zh-CN" w:bidi="ar"/>
              </w:rPr>
              <w:t>2.钳工：划线、锯削、锉削、钻孔、扩孔、攻螺纹，能加工具有一定精度要求的平面或角度的零件。</w:t>
            </w:r>
          </w:p>
        </w:tc>
        <w:tc>
          <w:tcPr>
            <w:tcW w:w="236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1、2任选其一</w:t>
            </w:r>
          </w:p>
        </w:tc>
        <w:tc>
          <w:tcPr>
            <w:tcW w:w="2260" w:type="dxa"/>
            <w:vMerge w:val="continue"/>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40"/>
                <w:szCs w:val="40"/>
                <w:u w:val="none"/>
              </w:rPr>
            </w:pPr>
          </w:p>
        </w:tc>
        <w:tc>
          <w:tcPr>
            <w:tcW w:w="1800" w:type="dxa"/>
            <w:vMerge w:val="continue"/>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40"/>
                <w:szCs w:val="40"/>
                <w:u w:val="none"/>
              </w:rPr>
            </w:pPr>
          </w:p>
        </w:tc>
        <w:tc>
          <w:tcPr>
            <w:tcW w:w="2740" w:type="dxa"/>
            <w:vMerge w:val="continue"/>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jc w:val="center"/>
              <w:rPr>
                <w:rFonts w:hint="eastAsia" w:ascii="宋体" w:hAnsi="宋体" w:eastAsia="宋体" w:cs="宋体"/>
                <w:i w:val="0"/>
                <w:iCs w:val="0"/>
                <w:caps w:val="0"/>
                <w:color w:val="auto"/>
                <w:spacing w:val="0"/>
                <w:sz w:val="40"/>
                <w:szCs w:val="40"/>
                <w:u w:val="none"/>
              </w:rPr>
            </w:pPr>
          </w:p>
        </w:tc>
      </w:tr>
      <w:tr>
        <w:tblPrEx>
          <w:shd w:val="clear"/>
          <w:tblCellMar>
            <w:top w:w="0" w:type="dxa"/>
            <w:left w:w="0" w:type="dxa"/>
            <w:bottom w:w="0" w:type="dxa"/>
            <w:right w:w="0" w:type="dxa"/>
          </w:tblCellMar>
        </w:tblPrEx>
        <w:trPr>
          <w:trHeight w:val="1530" w:hRule="atLeast"/>
        </w:trPr>
        <w:tc>
          <w:tcPr>
            <w:tcW w:w="1420"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405</w:t>
            </w:r>
          </w:p>
        </w:tc>
        <w:tc>
          <w:tcPr>
            <w:tcW w:w="2020" w:type="dxa"/>
            <w:vMerge w:val="continue"/>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jc w:val="center"/>
              <w:rPr>
                <w:rFonts w:hint="eastAsia" w:ascii="宋体" w:hAnsi="宋体" w:eastAsia="宋体" w:cs="宋体"/>
                <w:i w:val="0"/>
                <w:iCs w:val="0"/>
                <w:caps w:val="0"/>
                <w:color w:val="auto"/>
                <w:spacing w:val="0"/>
                <w:sz w:val="40"/>
                <w:szCs w:val="40"/>
                <w:u w:val="none"/>
              </w:rPr>
            </w:pPr>
          </w:p>
        </w:tc>
        <w:tc>
          <w:tcPr>
            <w:tcW w:w="244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焊接技术应用专业</w:t>
            </w:r>
          </w:p>
        </w:tc>
        <w:tc>
          <w:tcPr>
            <w:tcW w:w="312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机械制图、金属材料基础、焊接方法及设备</w:t>
            </w:r>
          </w:p>
        </w:tc>
        <w:tc>
          <w:tcPr>
            <w:tcW w:w="1514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1.焊条电弧焊:8-10mm厚100-120X250-300板 V形坡口 对接平焊 （单面焊双面成型）材料：Q235A</w:t>
            </w:r>
            <w:r>
              <w:rPr>
                <w:rFonts w:hint="eastAsia" w:ascii="宋体" w:hAnsi="宋体" w:eastAsia="宋体" w:cs="宋体"/>
                <w:i w:val="0"/>
                <w:iCs w:val="0"/>
                <w:caps w:val="0"/>
                <w:color w:val="auto"/>
                <w:spacing w:val="0"/>
                <w:kern w:val="0"/>
                <w:sz w:val="40"/>
                <w:szCs w:val="40"/>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40"/>
                <w:szCs w:val="40"/>
                <w:u w:val="none"/>
                <w:bdr w:val="none" w:color="auto" w:sz="0" w:space="0"/>
                <w:lang w:val="en-US" w:eastAsia="zh-CN" w:bidi="ar"/>
              </w:rPr>
              <w:t>2.长度的测量:千分尺测量长度工件、游标卡尺测量长度工件、误差分析。</w:t>
            </w:r>
          </w:p>
        </w:tc>
        <w:tc>
          <w:tcPr>
            <w:tcW w:w="236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1、2任选其一</w:t>
            </w:r>
          </w:p>
        </w:tc>
        <w:tc>
          <w:tcPr>
            <w:tcW w:w="2260" w:type="dxa"/>
            <w:vMerge w:val="continue"/>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40"/>
                <w:szCs w:val="40"/>
                <w:u w:val="none"/>
              </w:rPr>
            </w:pPr>
          </w:p>
        </w:tc>
        <w:tc>
          <w:tcPr>
            <w:tcW w:w="1800" w:type="dxa"/>
            <w:vMerge w:val="continue"/>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jc w:val="center"/>
              <w:rPr>
                <w:rFonts w:hint="eastAsia" w:ascii="宋体" w:hAnsi="宋体" w:eastAsia="宋体" w:cs="宋体"/>
                <w:i w:val="0"/>
                <w:iCs w:val="0"/>
                <w:caps w:val="0"/>
                <w:color w:val="000000"/>
                <w:spacing w:val="0"/>
                <w:sz w:val="40"/>
                <w:szCs w:val="40"/>
                <w:u w:val="none"/>
              </w:rPr>
            </w:pPr>
          </w:p>
        </w:tc>
        <w:tc>
          <w:tcPr>
            <w:tcW w:w="2740" w:type="dxa"/>
            <w:vMerge w:val="continue"/>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jc w:val="center"/>
              <w:rPr>
                <w:rFonts w:hint="eastAsia" w:ascii="宋体" w:hAnsi="宋体" w:eastAsia="宋体" w:cs="宋体"/>
                <w:i w:val="0"/>
                <w:iCs w:val="0"/>
                <w:caps w:val="0"/>
                <w:color w:val="auto"/>
                <w:spacing w:val="0"/>
                <w:sz w:val="40"/>
                <w:szCs w:val="40"/>
                <w:u w:val="none"/>
              </w:rPr>
            </w:pPr>
          </w:p>
        </w:tc>
      </w:tr>
      <w:tr>
        <w:tblPrEx>
          <w:shd w:val="clear"/>
          <w:tblCellMar>
            <w:top w:w="0" w:type="dxa"/>
            <w:left w:w="0" w:type="dxa"/>
            <w:bottom w:w="0" w:type="dxa"/>
            <w:right w:w="0" w:type="dxa"/>
          </w:tblCellMar>
        </w:tblPrEx>
        <w:trPr>
          <w:trHeight w:val="1530" w:hRule="atLeast"/>
        </w:trPr>
        <w:tc>
          <w:tcPr>
            <w:tcW w:w="1420"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406</w:t>
            </w:r>
          </w:p>
        </w:tc>
        <w:tc>
          <w:tcPr>
            <w:tcW w:w="202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医药类</w:t>
            </w:r>
          </w:p>
        </w:tc>
        <w:tc>
          <w:tcPr>
            <w:tcW w:w="244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护理专业（群）</w:t>
            </w:r>
          </w:p>
        </w:tc>
        <w:tc>
          <w:tcPr>
            <w:tcW w:w="312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护理学基础、内科护理、急救护理</w:t>
            </w:r>
          </w:p>
        </w:tc>
        <w:tc>
          <w:tcPr>
            <w:tcW w:w="1514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1.静脉输液2.生命体征测量3. 置胃管4.口腔护理5.皮内注射</w:t>
            </w:r>
          </w:p>
        </w:tc>
        <w:tc>
          <w:tcPr>
            <w:tcW w:w="236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　</w:t>
            </w:r>
          </w:p>
        </w:tc>
        <w:tc>
          <w:tcPr>
            <w:tcW w:w="226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护理学</w:t>
            </w:r>
          </w:p>
        </w:tc>
        <w:tc>
          <w:tcPr>
            <w:tcW w:w="18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2133</w:t>
            </w:r>
          </w:p>
        </w:tc>
        <w:tc>
          <w:tcPr>
            <w:tcW w:w="274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辽宁医药职业学院</w:t>
            </w:r>
          </w:p>
        </w:tc>
      </w:tr>
    </w:tbl>
    <w:p>
      <w:bookmarkStart w:id="0" w:name="_GoBack"/>
      <w:bookmarkEnd w:id="0"/>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6B53B3"/>
    <w:rsid w:val="3D6B5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2021-04-15T01:57:00Z</dcterms:created>
  <dc:creator>Administrator</dc:creator>
  <cp:lastModifiedBy>Administrator</cp:lastModifiedBy>
  <dcterms:modified xsi:type="dcterms:W3CDTF">2021-04-15T01:57:22Z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60362DE64EDA4048AE33C05CBA787DD0</vt:lpwstr>
  </property>
</Properties>
</file>