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5"/>
        <w:gridCol w:w="1407"/>
        <w:gridCol w:w="1000"/>
        <w:gridCol w:w="426"/>
        <w:gridCol w:w="630"/>
        <w:gridCol w:w="971"/>
        <w:gridCol w:w="504"/>
        <w:gridCol w:w="1022"/>
        <w:gridCol w:w="661"/>
        <w:gridCol w:w="6095"/>
        <w:gridCol w:w="1648"/>
        <w:gridCol w:w="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jc w:val="center"/>
        </w:trPr>
        <w:tc>
          <w:tcPr>
            <w:tcW w:w="2082" w:type="dxa"/>
            <w:gridSpan w:val="2"/>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ascii="黑体" w:hAnsi="宋体" w:eastAsia="黑体" w:cs="黑体"/>
                <w:kern w:val="0"/>
                <w:sz w:val="32"/>
                <w:szCs w:val="32"/>
                <w:bdr w:val="none" w:color="auto" w:sz="0" w:space="0"/>
                <w:vertAlign w:val="baseline"/>
                <w:lang w:val="en-US" w:eastAsia="zh-CN" w:bidi="ar"/>
              </w:rPr>
              <w:t>附件1</w:t>
            </w:r>
          </w:p>
        </w:tc>
        <w:tc>
          <w:tcPr>
            <w:tcW w:w="1000"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426"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630"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971"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504"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1022"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661"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6095" w:type="dxa"/>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2037" w:type="dxa"/>
            <w:gridSpan w:val="2"/>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jc w:val="center"/>
        </w:trPr>
        <w:tc>
          <w:tcPr>
            <w:tcW w:w="15428" w:type="dxa"/>
            <w:gridSpan w:val="12"/>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ascii="方正小标宋_GBK" w:hAnsi="方正小标宋_GBK" w:eastAsia="方正小标宋_GBK" w:cs="方正小标宋_GBK"/>
                <w:kern w:val="0"/>
                <w:sz w:val="44"/>
                <w:szCs w:val="44"/>
                <w:bdr w:val="none" w:color="auto" w:sz="0" w:space="0"/>
                <w:vertAlign w:val="baseline"/>
                <w:lang w:val="en-US" w:eastAsia="zh-CN" w:bidi="ar"/>
              </w:rPr>
              <w:t>2022年海南省高职（专科）升本科招生院校和专业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jc w:val="center"/>
        </w:trPr>
        <w:tc>
          <w:tcPr>
            <w:tcW w:w="675" w:type="dxa"/>
            <w:vMerge w:val="restart"/>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序号</w:t>
            </w:r>
          </w:p>
        </w:tc>
        <w:tc>
          <w:tcPr>
            <w:tcW w:w="1407"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招生院校</w:t>
            </w:r>
          </w:p>
        </w:tc>
        <w:tc>
          <w:tcPr>
            <w:tcW w:w="1000"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专业名称</w:t>
            </w:r>
          </w:p>
        </w:tc>
        <w:tc>
          <w:tcPr>
            <w:tcW w:w="426"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计划数</w:t>
            </w:r>
          </w:p>
        </w:tc>
        <w:tc>
          <w:tcPr>
            <w:tcW w:w="630"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退役大学生士兵专项计划数</w:t>
            </w:r>
          </w:p>
        </w:tc>
        <w:tc>
          <w:tcPr>
            <w:tcW w:w="1475" w:type="dxa"/>
            <w:gridSpan w:val="2"/>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公共课</w:t>
            </w:r>
          </w:p>
        </w:tc>
        <w:tc>
          <w:tcPr>
            <w:tcW w:w="1022"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专业课</w:t>
            </w:r>
          </w:p>
        </w:tc>
        <w:tc>
          <w:tcPr>
            <w:tcW w:w="661"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学费</w:t>
            </w:r>
            <w:r>
              <w:rPr>
                <w:rFonts w:hint="eastAsia" w:ascii="宋体" w:hAnsi="宋体" w:eastAsia="宋体" w:cs="宋体"/>
                <w:b/>
                <w:bCs/>
                <w:kern w:val="0"/>
                <w:sz w:val="21"/>
                <w:szCs w:val="21"/>
                <w:bdr w:val="none" w:color="auto" w:sz="0" w:space="0"/>
                <w:vertAlign w:val="baseline"/>
                <w:lang w:val="en-US" w:eastAsia="zh-CN" w:bidi="ar"/>
              </w:rPr>
              <w:br w:type="textWrapping"/>
            </w:r>
            <w:r>
              <w:rPr>
                <w:rFonts w:hint="eastAsia" w:ascii="宋体" w:hAnsi="宋体" w:eastAsia="宋体" w:cs="宋体"/>
                <w:b/>
                <w:bCs/>
                <w:kern w:val="0"/>
                <w:sz w:val="21"/>
                <w:szCs w:val="21"/>
                <w:bdr w:val="none" w:color="auto" w:sz="0" w:space="0"/>
                <w:vertAlign w:val="baseline"/>
                <w:lang w:val="en-US" w:eastAsia="zh-CN" w:bidi="ar"/>
              </w:rPr>
              <w:t>（元/学年）</w:t>
            </w:r>
          </w:p>
        </w:tc>
        <w:tc>
          <w:tcPr>
            <w:tcW w:w="6095"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报名条件说明</w:t>
            </w:r>
            <w:r>
              <w:rPr>
                <w:rFonts w:hint="eastAsia" w:ascii="宋体" w:hAnsi="宋体" w:eastAsia="宋体" w:cs="宋体"/>
                <w:b/>
                <w:bCs/>
                <w:kern w:val="0"/>
                <w:sz w:val="21"/>
                <w:szCs w:val="21"/>
                <w:bdr w:val="none" w:color="auto" w:sz="0" w:space="0"/>
                <w:vertAlign w:val="baseline"/>
                <w:lang w:val="en-US" w:eastAsia="zh-CN" w:bidi="ar"/>
              </w:rPr>
              <w:br w:type="textWrapping"/>
            </w:r>
            <w:r>
              <w:rPr>
                <w:rFonts w:hint="eastAsia" w:ascii="宋体" w:hAnsi="宋体" w:eastAsia="宋体" w:cs="宋体"/>
                <w:b/>
                <w:bCs/>
                <w:kern w:val="0"/>
                <w:sz w:val="21"/>
                <w:szCs w:val="21"/>
                <w:bdr w:val="none" w:color="auto" w:sz="0" w:space="0"/>
                <w:vertAlign w:val="baseline"/>
                <w:lang w:val="en-US" w:eastAsia="zh-CN" w:bidi="ar"/>
              </w:rPr>
              <w:t>（如：专业限定）</w:t>
            </w:r>
          </w:p>
        </w:tc>
        <w:tc>
          <w:tcPr>
            <w:tcW w:w="1648"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b/>
                <w:bCs/>
                <w:kern w:val="0"/>
                <w:sz w:val="21"/>
                <w:szCs w:val="21"/>
                <w:bdr w:val="none" w:color="auto" w:sz="0" w:space="0"/>
                <w:vertAlign w:val="baseline"/>
                <w:lang w:val="en-US" w:eastAsia="zh-CN" w:bidi="ar"/>
              </w:rPr>
              <w:t>备注</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jc w:val="center"/>
        </w:trPr>
        <w:tc>
          <w:tcPr>
            <w:tcW w:w="675"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140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100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426"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30"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一</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二</w:t>
            </w:r>
          </w:p>
        </w:tc>
        <w:tc>
          <w:tcPr>
            <w:tcW w:w="1022"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61"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095"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1648"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海南医学院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护理学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护理（520201）或助产（520202）</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海南医学院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口腔医学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口腔医学（520102K）</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海南医学院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临床医学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临床医学（520101K）</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海南医学院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药学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药学（520301）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海南医学院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医学检验技术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医学检验技术（520501）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学前教育</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学前教育学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4180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限招学前教育(570102K)、小学教育(570103K)、小学语文教育(570104K)、小学数学教育(570105K)、小学英语教育(570106K)、音乐教育(570108K)、美术教育(570109K)、舞蹈教育(570112K)、艺术教育(570113K)专业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专业基础英语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限招小学英语教育(570106K)、商务英语(570201)、应用英语(570202)、旅游英语(570203)专业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计算机科学与技术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限招计算机类(5102)专业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旅游管理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限招财经商贸大类(53)专业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与海南经贸职业技术学院联办，本科阶段在海南经贸职业技术学院就读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物流管理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与海南经贸职业技术学院联办，本科阶段在海南经贸职业技术学院就读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酒店管理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与海南经贸职业技术学院联办，本科阶段在海南经贸职业技术学院就读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软件工程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限招电子与信息大类(51)、自动化类(4603)、现代教育技术(570115K)专业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与海南软件职业技术学院联办，本科阶段在海南软件职业技术学院就读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数字媒体技术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美术基础（素描、色彩、速写、设计基础）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限招电子信息类(5101)、计算机类(5102)、自动化类(4603)、现代教育技术(570115K)、智能互联网络技术(510307)专业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与海南软件职业技术学院联办，本科阶段在海南软件职业技术学院就读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限招财经商贸大类(53)专业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与海南软件职业技术学院联办，本科阶段在海南软件职业技术学院就读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海南热带海洋学院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计算机科学与技术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限招电子与信息大类(51)、自动化类(4603)、现代教育技术(570115K)专业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与海南软件职业技术学院联办，本科阶段在海南软件职业技术学院就读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学前教育（师范）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120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学前教育学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4180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限招学前教育（570102）、早期教育（570101）专业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数学与应用数学（师范）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线性代数与概率统计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限招小学数学教育（570105）、小学教育（570103）专业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科学教育（师范）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自然科学基础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限招小学数学教育（570105）、小学教育（570103）专业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汉语言文学（师范）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120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中国文学史</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4180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限招小学语文教育（570104）、现代文秘（590401）专业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120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专业基础英语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限招教育类（5701）专业及旅游英语（570203）、应用英语（570202）、商务英语（570201）专业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70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限招财经商贸大类（53）、计算机类（5102）专业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酒店管理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限招旅游大类（54）、工商管理类（5306）专业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体育教育（师范）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学校体育学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限招体育类（5703）及体育教育（570110）专业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计算机科学与技术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限招计算机应用技术（510201）、现代教育技术（570115）专业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软件工程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4600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限招计算机应用技术（510201）、现代教育技术（570115）专业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艺术设计学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8800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限招艺术设计类（5501）及美术教育（570109）专业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音乐学（师范）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基本乐理</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8800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限招表演艺术类（5502）及音乐教育（570108）、舞蹈教育（570112）专业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琼台师范学院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音乐表演</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基本乐理</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8800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限招表演艺术类（5502）及音乐教育（570108）、舞蹈教育（570112）专业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9253" w:type="dxa"/>
            <w:gridSpan w:val="5"/>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海南师范大学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计算机科学与技术（非师范）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限招电子信息类(5101)、计算机类(5102)、自动化类(4603)、现代教育技术(570115K)、智能互联网络技术(510307)专业</w:t>
            </w:r>
          </w:p>
        </w:tc>
        <w:tc>
          <w:tcPr>
            <w:tcW w:w="1648" w:type="dxa"/>
            <w:tcBorders>
              <w:top w:val="single" w:color="auto" w:sz="8" w:space="0"/>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与海南软件职业技术学院联办，本科阶段在海南软件职业技术学院就读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海南师范大学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旅游管理（非师范）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限招财经商贸大类(53)、旅游大类(54)、公共管理与服务大类(59)、城乡规划与管理类(4402)、文化服务类(5504)、语言类(5702)、森林生态旅游与康养(410210)专业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与海南职业技术学院联办，本科阶段在海南职业技术学院就读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海南师范大学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法学（非师范）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法学综合（含刑法学、民法学）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限招法律事务(580401)、法律文秘(580402)专业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与海南政法职业学院联办，本科阶段在海南政法职业学院就读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海南师范大学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英语（非师范）</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专业基础英语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4620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限招商务英语(570201)、应用英语(570202)专业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与海南外国语职业学院联办，本科阶段在海南外国语职业学院就读</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舞蹈学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限招表演艺术类（5502）专业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35900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限招财务会计类（5303）、财政税务类（5301）、金融类（5302）、经济贸易类（5305）、工商管理类（5306）、电子商务类（5307）专业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环境设计</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限招艺术设计类（5501）专业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视觉传达设计</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限招艺术类（5501）专业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城乡规划</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城市建设史</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39900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限招建筑设计类（4401），城乡规划与管理类（4402），建设工程管理类（4405），设计艺术类的环境艺术设计（550106）、室内艺术设计（550114）等相关专业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国际经济与贸易</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会计学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基础会计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35900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限招财务会计类（5303）、财政税务类（5301）、金融类（5302）、经济贸易类（5305）、工商管理类（5306）、电子商务类（5307）专业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计算机科学与技术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限招电子与信息大类（51）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酒店管理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旅游管理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160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人力资源管理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160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35900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经济学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电子信息工程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C语言程序设计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限招电子与信息大类（51）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物流管理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工程造价</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120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建筑工程施工技术</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34900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限招土木建筑大类（44）专业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专业基础英语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海口经济学院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日语</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基础日语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36900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限招商务日语（570205）、应用日语（570206）、旅游日语（570207）专业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大数据工程技术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C语言程序设计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限招电子与信息大类(51)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新能源汽车工程技术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汽车发动机构造与维修</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限招汽车制造与试验技术(460701)、汽车技术服务与营销(500210)、新能源汽车技术(460702)等专业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软件工程技术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100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限招电子与信息大类(51)</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水路运输与海事管理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航运管理</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限招交通运输大类专业(50)，财经商贸大类(53)</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大数据与财务管理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150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限招大数据与会计(530302)、大数据与财务管理(530301)、统计与大数据分析(530401)或相近的财经商贸大类(53)专业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工程造价</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建筑工程施工技术</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限招建筑工程技术(440301)、工程造价(440501)、建筑设计(440101)、建筑装饰工程技术(440102)等土木建筑大类(44)等专业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1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视觉传达设计</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110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23000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广告艺术设计(550113）、数字媒体艺术设计（550103）、产品艺术设计（550104）、视觉传达设计（550102）、服装与服饰设计（550105）、公共艺术设计（550108）、雕刻艺术设计（550119）、包装艺术设计（550121）、陶瓷设计与工艺（550122）、摄影与摄像艺术（550118）、书画艺术（550107）等艺术设计类（5501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建筑工程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110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建筑材料</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限招建筑工程技术(440301)、工程造价(440501)、建筑设计(440101)、建筑装饰工程技术(440102)等土木建筑大类(44)等专业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航海技术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80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color="auto" w:fill="FFFFFF"/>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航海概论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限招交通运输大类(50)专业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应用化工技术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1022" w:type="dxa"/>
            <w:tcBorders>
              <w:top w:val="nil"/>
              <w:left w:val="nil"/>
              <w:bottom w:val="single" w:color="auto" w:sz="8" w:space="0"/>
              <w:right w:val="single" w:color="auto" w:sz="8" w:space="0"/>
            </w:tcBorders>
            <w:shd w:val="clear" w:color="auto" w:fill="FFFFFF"/>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无机化学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限招医药卫生大类(52)、食品药品与粮食大类(49)、生物与化工大类(47）专业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机械设计制造及自动化</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机械制造基础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限招装备制造大类（46）、电子与信息大类(51)、能源动力与材料大类（43）专业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护理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230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生理学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限招医药卫生大类(52)</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金融管理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金融学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18900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1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海南科技职业大学</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环境艺术设计</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90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23000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限招广告艺术设计(550113）、数字媒体艺术设计（550103）、产品艺术设计（550104）、视觉传达设计（550102）、服装与服饰设计（550105）、公共艺术设计（550108）、雕刻艺术设计（550119）、包装艺术设计（550121）、陶瓷设计与工艺（550122）、摄影与摄像艺术（550118）、书画艺术（550107）等艺术设计类（5501）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会计学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160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基础会计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25800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财政税收类专业：财税大数据应用（530101）资产评估与管理（530102）政府采购管理（530103）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金融类专业：金融服务与管理（530201）金融科技应用（530202）保险实务（530203）信用管理（530204）财富管理（530205）证券实务（530206）国际金融（530207）农村金融（530208）</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财务会计类专业：大数据与财务管理（530301）大数据与会计（530302）大数据与审计（530303）会计信息管理（530304）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统计类专业：统计与大数据分析（530401）统计与会计核算（530402）市场调查与统计分析（530403）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经济贸易类专业：国际经济与贸易（530501）国际商务（530502）关务与外贸服务（530503）服务外包（530504）国际文化贸易（530505）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工商管理类专业:工商企业管理(530601)连锁经营管理(530602)商务管理(530603)市场营销(530605)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电子商务类专业：电子商务（530701）移动商务（530703）网络营销与直播电商（530704）农村电子商务（530705）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物流管理类专业：物流工程技术（530801）现代物流管理（530802）航空物流管理（530803）铁路物流管理（530804）冷链物流技术与管理（530805）港口物流管理（530806）工程物流管理（530807）采购与供应管理（530808）智能物流技术（530809）供应链运营（530810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等相近的财经商贸大类专业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95"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法学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220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法学综合（含刑法学、民法学)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公安管理类专业：治安管理（580101）道路交通管理（580102）特警（580103）警务指挥与战术（580104）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公安技术类专业：刑事科学技术（580201）网络安全与执法（580202）警犬技术（580203）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侦查类专业：刑事侦查（580301）政治安全保卫（580302）经济犯罪侦查（580303）禁毒（580304）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法律实务类专业：法律事务（580401）法律文秘（580402）检察事务（580403）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法律执行类专业：刑事执行（580501）民事执行（580502）行政执行（580503）司法警务（580504）社区矫正（580505）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司法技术类专业：刑事侦查技术（580601）司法信息技术（580602）司法鉴定技术（580603）司法信息安全（580604）罪犯心理测量与矫正技术（580605）戒毒矫治技术（580606）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安全防范类专业：安全防范技术（580701）安全保卫管理（580702）智能安防运营管理（580703）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公共事业类专业：社会工作（590101）党务工作（590102）青少年工作与管理（590103）社区管理与服务（590104）公共关系（590105）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公共管理类专业：民政服务与管理（590201）人力资源管理（590202）劳动与社会保障（590203）网络舆情监测（590204）公共事务管理（590205）行政管理（590206）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等相近安全与司法、公共管理与服务大类专业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经济与金融</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金融学</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25800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财政税收类专业：财税大数据应用（530101）资产评估与管理（530102）政府采购管理（530103）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金融类专业：金融服务与管理（530201）金融科技应用（530202）保险实务（530203）信用管理（530204）财富管理（530205）证券实务（530206）国际金融（530207）农村金融（530208）</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财务会计类专业：大数据与财务管理（530301）大数据与会计（530302）大数据与审计（530303）会计信息管理（530304）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统计类专业：统计与大数据分析（530401）统计与会计核算（530402）市场调查与统计分析（530403）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经济贸易类专业：国际经济与贸易（530501）国际商务（530502）关务与外贸服务（530503）服务外包（530504）国际文化贸易（530505）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工商管理类专业:工商企业管理(530601)连锁经营管理(530602)商务管理(530603)市场营销(530605)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电子商务类专业：电子商务（530701）移动商务（530703）网络营销与直播电商（530704）农村电子商务（530705）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物流管理类专业：物流工程技术（530801）现代物流管理（530802）航空物流管理（530803）铁路物流管理（530804）冷链物流技术与管理（530805）港口物流管理（530806）工程物流管理（530807）采购与供应管理（530808）智能物流技术（530809）供应链运营（530810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等相近的财经商贸大类专业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国际经济与贸易</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25800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财政税收类专业：财税大数据应用（530101）资产评估与管理（530102）政府采购管理（530103）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金融类专业：金融服务与管理（530201）金融科技应用（530202）保险实务（530203）信用管理（530204）财富管理（530205）证券实务（530206）国际金融（530207）农村金融（530208）</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财务会计类专业：大数据与财务管理（530301）大数据与会计（530302）大数据与审计（530303）会计信息管理（530304）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统计类专业：统计与大数据分析（530401）统计与会计核算（530402）市场调查与统计分析（530403）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经济贸易类专业：国际经济与贸易（530501）国际商务（530502）关务与外贸服务（530503）服务外包（530504）国际文化贸易（530505）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工商管理类专业:工商企业管理(530601)连锁经营管理(530602)商务管理(530603)市场营销(530605)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电子商务类专业：电子商务（530701）移动商务（530703）网络营销与直播电商（530704）农村电子商务（530705）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物流管理类专业：物流工程技术（530801）现代物流管理（530802）航空物流管理（530803）铁路物流管理（530804）冷链物流技术与管理（530805）港口物流管理（530806）工程物流管理（530807）采购与供应管理（530808）智能物流技术（530809）供应链运营（530810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等相近的财经商贸大类专业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财务会计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25800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财政税收类专业：财税大数据应用（530101）资产评估与管理（530102）政府采购管理（530103）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金融类专业：金融服务与管理（530201）金融科技应用（530202）保险实务（530203）信用管理（530204）财富管理（530205）证券实务（530206）国际金融（530207）农村金融（530208）</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财务会计类专业：大数据与财务管理（530301）大数据与会计（530302）大数据与审计（530303）会计信息管理（530304）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统计类专业：统计与大数据分析（530401）统计与会计核算（530402）市场调查与统计分析（530403）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经济贸易类专业：国际经济与贸易（530501）国际商务（530502）关务与外贸服务（530503）服务外包（530504）国际文化贸易（530505）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工商管理类专业:工商企业管理(530601)连锁经营管理(530602)商务管理(530603)市场营销(530605)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电子商务类专业：电子商务（530701）移动商务（530703）网络营销与直播电商（530704）农村电子商务（530705）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物流管理类专业：物流工程技术（530801）现代物流管理（530802）航空物流管理（530803）铁路物流管理（530804）冷链物流技术与管理（530805）港口物流管理（530806）工程物流管理（530807）采购与供应管理（530808）智能物流技术（530809）供应链运营（530810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等或相近的财经商贸大类专业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2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工程管理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建筑设计类专业：建筑设计（440101）建筑装饰工程技术（440102）古建筑工程技术（440103）园林工程技术（440104）风景园林设计（440105）建筑室内设计（440106）建筑动画技术（440107）</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城乡规划与管理类专业：城乡规划（440201）智慧城市管理技术（440202）村镇建设与管理（440203）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土建施工类专业：建筑工程技术（440301）装配式建筑工程技术（440302）建筑钢结构工程技术（440303）智能建造技术（440304）地下与隧道工程技术（440305）土木工程检测技术（440306）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建筑设备类专业：建筑设备工程技术（440401）建筑电气工程技术（440402）供热通风与空调工程技术（440403）建筑智能化工程技术（440404）工业设备安装工程技术（440405）建筑消防技术（440406）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建设工程管理类专业：工程造价（440501）建设工程管理（440502）建筑经济信息化管理（440503）建设工程监理（440504）</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市政工程类专业：市政工程技术（440601）给排水工程技术（440602）城市燃气工程技术（440603）市政管网智能检测与维护（440604）城市环境工程技术（440605）</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房地产类专业：房地产经营与管理（440701）房地产智能检测与估价（440702）现代物业管理（440703）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等相近的理工类专业。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旅游管理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355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10</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72</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人力资源管理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73</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汉语言文学</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145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中国文学史</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74</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计算机科学与技术</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电子信息类专业：电子信息工程技术（510101）物联网应用技术（510102）应用电子技术（510103)电子产品制造技术(510104)电子产品检测技术(510105)移动互联应用技术(510106)汽车智能技术</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(510107)智能产品开发与应用(510108)智能光电技术应用(510109)光电显示技术(510110)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计算机类专业：计算机应用技术（510201）计算机网络技术（510202）软件技术(510203)数字媒体技术(510204)大数据技术(510205)云计算技术应用（510206）信息安全技术应用（510207）嵌入式技术应用（510210）工业互联网技术（510211）区块链技术应用(510212)移动应用开发(510213)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工业软件开发技术(510214)动漫制作技术(510215)密码技术应用(510216)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通信类专业：现代通信技术（510301）现代移动通信技术(510302)通信软件技术(510303)卫星通信与导航技术(510304)通信工程设计与监(510305)通信系统运行管理(510306)智能互联网络技术(510307)网络规划与优化技术(510308)电信服务与管理(510309)</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集成电路类专业：微电子技术（510402）</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等相近的理工类专业。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75</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电子信息工程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C语言程序设计</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电子信息类专业：电子信息工程技术（510101）物联网应用技术（510102）应用电子技术（510103)电子产品制造技术(510104)电子产品检测技术(510105)移动互联应用技术(510106)汽车智能技术</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(510107)智能产品开发与应用(510108)智能光电技术应用(510109)光电显示技术(510110)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计算机类专业：计算机应用技术（510201）计算机网络技术（510202）软件技术(510203)数字媒体技术(510204)大数据技术(510205)云计算技术应用（510206）信息安全技术应用（510207）嵌入式技术应用（510210）工业互联网技术（510211）区块链技术应用(510212)移动应用开发(510213)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工业软件开发技术(510214)动漫制作技术(510215)密码技术应用(510216)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通信类专业：现代通信技术（510301）现代移动通信技术(510302)通信软件技术(510303)卫星通信与导航技术(510304)通信工程设计与监(510305)通信系统运行管理(510306)智能互联网络技术(510307)网络规划与优化技术(510308)电信服务与管理(510309)</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集成电路类专业：微电子技术（510402）</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等相近的理工类专业。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76</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软件工程</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高等数学</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数据库</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b/>
                <w:bCs/>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电子信息类专业：电子信息工程技术（510101）物联网应用技术（510102）应用电子技术（510103)电子产品制造技术(510104)电子产品检测技术(510105)移动互联应用技术(510106)汽车智能技术</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(510107)智能产品开发与应用(510108)智能光电技术应用(510109)光电显示技术(510110)</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计算机类专业：计算机应用技术（510201）计算机网络技术（510202）软件技术(510203)数字媒体技术(510204)大数据技术(510205)云计算技术应用（510206）信息安全技术应用（510207）嵌入式技术应用（510210）工业互联网技术（510211）区块链技术应用(510212)移动应用开发(510213)</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工业软件开发技术(510214)动漫制作技术(510215)密码技术应用(510216)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通信类专业：现代通信技术（510301）现代移动通信技术(510302)通信软件技术(510303)卫星通信与导航技术(510304)通信工程设计与监(510305)通信系统运行管理(510306)智能互联网络技术(510307)网络规划与优化技术(510308)电信服务与管理(510309)</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集成电路类专业：微电子技术（510402）</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等相近的理工类专业。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77</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酒店管理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5</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78</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会展经济与管理</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40</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管理学基础</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不限专业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79</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专业基础英语</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24800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教育类专业：早期教育（570101）学前教育（570102）小学教育（570103）小学英语教育（570106）</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语言类专业：商务英语（570201）应用英语（570202）旅游英语（570203）</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2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80</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视觉传达设计</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艺术概论</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29800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艺术设计类专业：艺术设计（550101）视觉传达设计（550102）数字媒体艺术设计（550103）产品艺术设计（550104）服装与服饰设计（550105）环境艺术设计（550106）书画艺术（550107）公共艺术设计（550108）游戏艺术设计（550109）展示艺术设计（550110）美容美体艺术（550111）工艺美术品设计（550112）广告艺术设计（550113）室内艺术设计（550114）家具艺术设计（550115）动漫设计（550116）人物形象设计（550117）摄影与摄像艺术（550118）雕刻艺术设计（550119）皮具艺术设计（550120)包装艺术设计(550121)陶瓷设计与工艺(550122)首饰设计与工艺(550123)玉器设计与工艺(550124)刺绣设计与工艺(550125)雕塑设计(550126)服装陈列与展示设计(550127)等相近的艺术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81"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81</w:t>
            </w:r>
          </w:p>
        </w:tc>
        <w:tc>
          <w:tcPr>
            <w:tcW w:w="1407"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三亚学院</w:t>
            </w:r>
          </w:p>
        </w:tc>
        <w:tc>
          <w:tcPr>
            <w:tcW w:w="100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音乐表演</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45</w:t>
            </w:r>
          </w:p>
        </w:tc>
        <w:tc>
          <w:tcPr>
            <w:tcW w:w="630"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w:t>
            </w:r>
          </w:p>
        </w:tc>
        <w:tc>
          <w:tcPr>
            <w:tcW w:w="97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大学语文</w:t>
            </w:r>
          </w:p>
        </w:tc>
        <w:tc>
          <w:tcPr>
            <w:tcW w:w="504"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英语</w:t>
            </w:r>
          </w:p>
        </w:tc>
        <w:tc>
          <w:tcPr>
            <w:tcW w:w="1022"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color w:val="000000"/>
                <w:kern w:val="0"/>
                <w:sz w:val="21"/>
                <w:szCs w:val="21"/>
                <w:bdr w:val="none" w:color="auto" w:sz="0" w:space="0"/>
                <w:vertAlign w:val="baseline"/>
                <w:lang w:val="en-US" w:eastAsia="zh-CN" w:bidi="ar"/>
              </w:rPr>
              <w:t>基本乐理</w:t>
            </w:r>
          </w:p>
        </w:tc>
        <w:tc>
          <w:tcPr>
            <w:tcW w:w="661"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26800</w:t>
            </w:r>
          </w:p>
        </w:tc>
        <w:tc>
          <w:tcPr>
            <w:tcW w:w="6095"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限招</w:t>
            </w:r>
            <w:r>
              <w:rPr>
                <w:rFonts w:hint="eastAsia" w:ascii="宋体" w:hAnsi="宋体" w:eastAsia="宋体" w:cs="宋体"/>
                <w:kern w:val="0"/>
                <w:sz w:val="21"/>
                <w:szCs w:val="21"/>
                <w:bdr w:val="none" w:color="auto" w:sz="0" w:space="0"/>
                <w:vertAlign w:val="baseline"/>
                <w:lang w:val="en-US" w:eastAsia="zh-CN" w:bidi="ar"/>
              </w:rPr>
              <w:br w:type="textWrapping"/>
            </w:r>
            <w:r>
              <w:rPr>
                <w:rFonts w:hint="eastAsia" w:ascii="宋体" w:hAnsi="宋体" w:eastAsia="宋体" w:cs="宋体"/>
                <w:kern w:val="0"/>
                <w:sz w:val="21"/>
                <w:szCs w:val="21"/>
                <w:bdr w:val="none" w:color="auto" w:sz="0" w:space="0"/>
                <w:vertAlign w:val="baseline"/>
                <w:lang w:val="en-US" w:eastAsia="zh-CN" w:bidi="ar"/>
              </w:rPr>
              <w:t>表演艺术类专业:戏曲表演(550203)表演艺术(550204)戏剧影视表演(550205)曲艺表演(550207)音乐剧表演(550208)现代流行音乐(550210)戏曲音乐(550211)音乐制作(550212)钢琴伴奏(550213)钢琴调律(550214)作曲技术(550219)等相近的艺术类专业</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675" w:type="dxa"/>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82</w:t>
            </w:r>
          </w:p>
        </w:tc>
        <w:tc>
          <w:tcPr>
            <w:tcW w:w="2407" w:type="dxa"/>
            <w:gridSpan w:val="2"/>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原“建档立卡贫困户家庭毕业生”专项计划</w:t>
            </w:r>
          </w:p>
        </w:tc>
        <w:tc>
          <w:tcPr>
            <w:tcW w:w="426"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60</w:t>
            </w:r>
          </w:p>
        </w:tc>
        <w:tc>
          <w:tcPr>
            <w:tcW w:w="9883" w:type="dxa"/>
            <w:gridSpan w:val="6"/>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只招收符合建档立卡贫困家庭毕业生，可在以上招生院校和专业中选报。报考条件和学费按相应专业标准执行。</w:t>
            </w:r>
          </w:p>
        </w:tc>
        <w:tc>
          <w:tcPr>
            <w:tcW w:w="1648"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1"/>
                <w:szCs w:val="21"/>
                <w:bdr w:val="none" w:color="auto" w:sz="0" w:space="0"/>
                <w:vertAlign w:val="baseline"/>
                <w:lang w:val="en-US" w:eastAsia="zh-CN" w:bidi="ar"/>
              </w:rPr>
              <w:t> </w:t>
            </w:r>
          </w:p>
        </w:tc>
        <w:tc>
          <w:tcPr>
            <w:tcW w:w="375" w:type="dxa"/>
            <w:tcBorders>
              <w:top w:val="nil"/>
              <w:left w:val="nil"/>
              <w:bottom w:val="nil"/>
              <w:right w:val="nil"/>
            </w:tcBorders>
            <w:shd w:val="clear"/>
            <w:vAlign w:val="top"/>
          </w:tcPr>
          <w:p>
            <w:pPr>
              <w:keepNext w:val="0"/>
              <w:keepLines w:val="0"/>
              <w:widowControl/>
              <w:suppressLineNumbers w:val="0"/>
              <w:spacing w:before="0" w:beforeAutospacing="0" w:after="0" w:afterAutospacing="0"/>
              <w:ind w:left="0" w:right="0"/>
              <w:jc w:val="left"/>
              <w:textAlignment w:val="baseline"/>
              <w:rPr>
                <w:rFonts w:hint="eastAsia" w:ascii="微软雅黑" w:hAnsi="微软雅黑" w:eastAsia="微软雅黑" w:cs="微软雅黑"/>
                <w:sz w:val="20"/>
                <w:szCs w:val="20"/>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260"/>
        <w:jc w:val="left"/>
        <w:textAlignment w:val="baseline"/>
        <w:rPr>
          <w:rFonts w:hint="default" w:ascii="Times New Roman" w:hAnsi="Times New Roman" w:cs="Times New Roman"/>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260"/>
        <w:jc w:val="left"/>
        <w:textAlignment w:val="baseline"/>
        <w:rPr>
          <w:rFonts w:hint="default" w:ascii="Times New Roman" w:hAnsi="Times New Roman" w:cs="Times New Roman"/>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80" w:lineRule="atLeast"/>
        <w:ind w:left="0" w:right="0"/>
        <w:jc w:val="center"/>
        <w:textAlignment w:val="baseline"/>
        <w:rPr>
          <w:rFonts w:hint="default" w:ascii="Times New Roman" w:hAnsi="Times New Roman" w:cs="Times New Roman"/>
          <w:sz w:val="21"/>
          <w:szCs w:val="21"/>
        </w:rPr>
      </w:pPr>
      <w:r>
        <w:rPr>
          <w:rFonts w:hint="default" w:ascii="方正小标宋_GBK" w:hAnsi="方正小标宋_GBK" w:eastAsia="方正小标宋_GBK" w:cs="方正小标宋_GBK"/>
          <w:i w:val="0"/>
          <w:iCs w:val="0"/>
          <w:caps w:val="0"/>
          <w:color w:val="000000"/>
          <w:spacing w:val="0"/>
          <w:kern w:val="0"/>
          <w:sz w:val="44"/>
          <w:szCs w:val="44"/>
          <w:bdr w:val="none" w:color="auto" w:sz="0" w:space="0"/>
          <w:shd w:val="clear" w:fill="FFFFFF"/>
          <w:vertAlign w:val="baseline"/>
          <w:lang w:val="en-US" w:eastAsia="zh-CN" w:bidi="ar"/>
        </w:rPr>
        <w:t>2022年海南省专升本各考试科目考试大纲</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48"/>
        <w:gridCol w:w="6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公共课</w:t>
            </w:r>
          </w:p>
        </w:tc>
        <w:tc>
          <w:tcPr>
            <w:tcW w:w="6523" w:type="dxa"/>
            <w:tcBorders>
              <w:top w:val="single" w:color="000000" w:sz="8" w:space="0"/>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000000"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高等数学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restart"/>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专业课</w:t>
            </w: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财务会计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基础会计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中国文学史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专业基础英语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管理学基础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自然科学基础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机械制造基础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学校体育学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C语言程序与设计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航运管理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建筑工程施工技术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金融学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艺术概论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线性代数与概率统计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法学综合（含刑法学、民法学）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基础日语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美术基础（素描、色彩、速写、设计基础）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汽车发动机构造与维修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航海概论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城市建设史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2548" w:type="dxa"/>
            <w:vMerge w:val="continue"/>
            <w:tcBorders>
              <w:top w:val="nil"/>
              <w:left w:val="single" w:color="auto" w:sz="8" w:space="0"/>
              <w:bottom w:val="single" w:color="auto" w:sz="8" w:space="0"/>
              <w:right w:val="single" w:color="auto" w:sz="8" w:space="0"/>
            </w:tcBorders>
            <w:shd w:val="clear"/>
            <w:tcMar>
              <w:top w:w="15" w:type="dxa"/>
              <w:left w:w="15" w:type="dxa"/>
              <w:right w:w="15" w:type="dxa"/>
            </w:tcMar>
            <w:vAlign w:val="top"/>
          </w:tcPr>
          <w:p>
            <w:pPr>
              <w:rPr>
                <w:rFonts w:hint="eastAsia" w:ascii="微软雅黑" w:hAnsi="微软雅黑" w:eastAsia="微软雅黑" w:cs="微软雅黑"/>
                <w:sz w:val="20"/>
                <w:szCs w:val="20"/>
                <w:vertAlign w:val="baseline"/>
              </w:rPr>
            </w:pPr>
          </w:p>
        </w:tc>
        <w:tc>
          <w:tcPr>
            <w:tcW w:w="6523" w:type="dxa"/>
            <w:tcBorders>
              <w:top w:val="nil"/>
              <w:left w:val="nil"/>
              <w:bottom w:val="single" w:color="auto" w:sz="8" w:space="0"/>
              <w:right w:val="single" w:color="auto" w:sz="8" w:space="0"/>
            </w:tcBorders>
            <w:shd w:val="clear"/>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eastAsia" w:ascii="宋体" w:hAnsi="宋体" w:eastAsia="宋体" w:cs="宋体"/>
                <w:color w:val="000000"/>
                <w:kern w:val="0"/>
                <w:sz w:val="24"/>
                <w:szCs w:val="24"/>
                <w:bdr w:val="none" w:color="auto" w:sz="0" w:space="0"/>
                <w:vertAlign w:val="baseline"/>
                <w:lang w:val="en-US" w:eastAsia="zh-CN" w:bidi="ar"/>
              </w:rPr>
              <w:t>无机化学</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vertAlign w:val="baseline"/>
          <w:lang w:val="en-US" w:eastAsia="zh-CN" w:bidi="ar"/>
        </w:rPr>
        <w:t>备注：考生登陆海南省考试局网站点击相关科目就可浏览该科目的考试大纲。</w:t>
      </w:r>
    </w:p>
    <w:p>
      <w:pPr>
        <w:keepNext w:val="0"/>
        <w:keepLines w:val="0"/>
        <w:widowControl/>
        <w:suppressLineNumbers w:val="0"/>
        <w:jc w:val="left"/>
      </w:pPr>
    </w:p>
    <w:tbl>
      <w:tblPr>
        <w:tblW w:w="10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18"/>
        <w:gridCol w:w="1870"/>
        <w:gridCol w:w="916"/>
        <w:gridCol w:w="1964"/>
        <w:gridCol w:w="784"/>
        <w:gridCol w:w="2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33" w:hRule="atLeast"/>
          <w:jc w:val="center"/>
        </w:trPr>
        <w:tc>
          <w:tcPr>
            <w:tcW w:w="10021" w:type="dxa"/>
            <w:gridSpan w:val="6"/>
            <w:tcBorders>
              <w:top w:val="nil"/>
              <w:left w:val="nil"/>
              <w:bottom w:val="nil"/>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260"/>
              <w:jc w:val="left"/>
              <w:textAlignment w:val="baseline"/>
              <w:rPr>
                <w:rFonts w:hint="default" w:ascii="Times New Roman" w:hAnsi="Times New Roman" w:cs="Times New Roman"/>
                <w:sz w:val="21"/>
                <w:szCs w:val="21"/>
              </w:rPr>
            </w:pPr>
            <w:r>
              <w:rPr>
                <w:rFonts w:hint="eastAsia" w:ascii="黑体" w:hAnsi="宋体" w:eastAsia="黑体" w:cs="黑体"/>
                <w:kern w:val="0"/>
                <w:sz w:val="32"/>
                <w:szCs w:val="32"/>
                <w:bdr w:val="none" w:color="auto" w:sz="0" w:space="0"/>
                <w:vertAlign w:val="baseline"/>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260"/>
              <w:jc w:val="left"/>
              <w:textAlignment w:val="baseline"/>
              <w:rPr>
                <w:rFonts w:hint="default" w:ascii="Times New Roman" w:hAnsi="Times New Roman" w:cs="Times New Roman"/>
                <w:sz w:val="21"/>
                <w:szCs w:val="21"/>
              </w:rPr>
            </w:pPr>
            <w:r>
              <w:rPr>
                <w:rFonts w:hint="eastAsia" w:ascii="黑体" w:hAnsi="宋体" w:eastAsia="黑体" w:cs="黑体"/>
                <w:kern w:val="0"/>
                <w:sz w:val="32"/>
                <w:szCs w:val="32"/>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ascii="方正小标宋简体" w:hAnsi="方正小标宋简体" w:eastAsia="方正小标宋简体" w:cs="方正小标宋简体"/>
                <w:kern w:val="0"/>
                <w:sz w:val="40"/>
                <w:szCs w:val="40"/>
                <w:bdr w:val="none" w:color="auto" w:sz="0" w:space="0"/>
                <w:vertAlign w:val="baseline"/>
                <w:lang w:val="en-US" w:eastAsia="zh-CN" w:bidi="ar"/>
              </w:rPr>
              <w:t>海南省退役大学生士兵报考“专升本”身份认证表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7" w:hRule="atLeast"/>
          <w:jc w:val="center"/>
        </w:trPr>
        <w:tc>
          <w:tcPr>
            <w:tcW w:w="10021" w:type="dxa"/>
            <w:gridSpan w:val="6"/>
            <w:tcBorders>
              <w:top w:val="nil"/>
              <w:left w:val="nil"/>
              <w:bottom w:val="nil"/>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62" w:afterAutospacing="0"/>
              <w:ind w:left="0" w:right="0"/>
              <w:jc w:val="right"/>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3" w:hRule="atLeast"/>
          <w:jc w:val="center"/>
        </w:trPr>
        <w:tc>
          <w:tcPr>
            <w:tcW w:w="21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姓  名</w:t>
            </w:r>
          </w:p>
        </w:tc>
        <w:tc>
          <w:tcPr>
            <w:tcW w:w="187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91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性别</w:t>
            </w:r>
          </w:p>
        </w:tc>
        <w:tc>
          <w:tcPr>
            <w:tcW w:w="196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78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出生年月</w:t>
            </w:r>
          </w:p>
        </w:tc>
        <w:tc>
          <w:tcPr>
            <w:tcW w:w="236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政治面貌</w:t>
            </w:r>
          </w:p>
        </w:tc>
        <w:tc>
          <w:tcPr>
            <w:tcW w:w="187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2880"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专科毕业学校</w:t>
            </w:r>
          </w:p>
        </w:tc>
        <w:tc>
          <w:tcPr>
            <w:tcW w:w="3153"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4"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入学时间</w:t>
            </w:r>
          </w:p>
        </w:tc>
        <w:tc>
          <w:tcPr>
            <w:tcW w:w="187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91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时间</w:t>
            </w:r>
          </w:p>
        </w:tc>
        <w:tc>
          <w:tcPr>
            <w:tcW w:w="19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784" w:type="dxa"/>
            <w:tcBorders>
              <w:top w:val="single" w:color="auto" w:sz="8" w:space="0"/>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专业</w:t>
            </w:r>
          </w:p>
        </w:tc>
        <w:tc>
          <w:tcPr>
            <w:tcW w:w="236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联系方式</w:t>
            </w:r>
          </w:p>
        </w:tc>
        <w:tc>
          <w:tcPr>
            <w:tcW w:w="278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19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身份证号</w:t>
            </w:r>
          </w:p>
        </w:tc>
        <w:tc>
          <w:tcPr>
            <w:tcW w:w="3153" w:type="dxa"/>
            <w:gridSpan w:val="2"/>
            <w:tcBorders>
              <w:top w:val="nil"/>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家庭住址</w:t>
            </w:r>
          </w:p>
        </w:tc>
        <w:tc>
          <w:tcPr>
            <w:tcW w:w="7903" w:type="dxa"/>
            <w:gridSpan w:val="5"/>
            <w:tcBorders>
              <w:top w:val="nil"/>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4"/>
                <w:szCs w:val="24"/>
                <w:u w:val="single"/>
                <w:bdr w:val="none" w:color="auto" w:sz="0" w:space="0"/>
                <w:vertAlign w:val="baseline"/>
                <w:lang w:val="en-US" w:eastAsia="zh-CN" w:bidi="ar"/>
              </w:rPr>
              <w:t>            </w:t>
            </w:r>
            <w:r>
              <w:rPr>
                <w:rFonts w:hint="eastAsia" w:ascii="宋体" w:hAnsi="宋体" w:eastAsia="宋体" w:cs="宋体"/>
                <w:kern w:val="0"/>
                <w:sz w:val="24"/>
                <w:szCs w:val="24"/>
                <w:bdr w:val="none" w:color="auto" w:sz="0" w:space="0"/>
                <w:vertAlign w:val="baseline"/>
                <w:lang w:val="en-US" w:eastAsia="zh-CN" w:bidi="ar"/>
              </w:rPr>
              <w:t>市</w:t>
            </w:r>
            <w:r>
              <w:rPr>
                <w:rFonts w:hint="eastAsia" w:ascii="宋体" w:hAnsi="宋体" w:eastAsia="宋体" w:cs="宋体"/>
                <w:kern w:val="0"/>
                <w:sz w:val="24"/>
                <w:szCs w:val="24"/>
                <w:u w:val="single"/>
                <w:bdr w:val="none" w:color="auto" w:sz="0" w:space="0"/>
                <w:vertAlign w:val="baseline"/>
                <w:lang w:val="en-US" w:eastAsia="zh-CN" w:bidi="ar"/>
              </w:rPr>
              <w:t>        </w:t>
            </w:r>
            <w:r>
              <w:rPr>
                <w:rFonts w:hint="eastAsia" w:ascii="宋体" w:hAnsi="宋体" w:eastAsia="宋体" w:cs="宋体"/>
                <w:kern w:val="0"/>
                <w:sz w:val="24"/>
                <w:szCs w:val="24"/>
                <w:bdr w:val="none" w:color="auto" w:sz="0" w:space="0"/>
                <w:vertAlign w:val="baseline"/>
                <w:lang w:val="en-US" w:eastAsia="zh-CN" w:bidi="ar"/>
              </w:rPr>
              <w:t>县</w:t>
            </w:r>
            <w:r>
              <w:rPr>
                <w:rFonts w:hint="eastAsia" w:ascii="宋体" w:hAnsi="宋体" w:eastAsia="宋体" w:cs="宋体"/>
                <w:kern w:val="0"/>
                <w:sz w:val="24"/>
                <w:szCs w:val="24"/>
                <w:u w:val="single"/>
                <w:bdr w:val="none" w:color="auto" w:sz="0" w:space="0"/>
                <w:vertAlign w:val="baseline"/>
                <w:lang w:val="en-US" w:eastAsia="zh-CN" w:bidi="ar"/>
              </w:rPr>
              <w:t>        </w:t>
            </w:r>
            <w:r>
              <w:rPr>
                <w:rFonts w:hint="eastAsia" w:ascii="宋体" w:hAnsi="宋体" w:eastAsia="宋体" w:cs="宋体"/>
                <w:kern w:val="0"/>
                <w:sz w:val="24"/>
                <w:szCs w:val="24"/>
                <w:bdr w:val="none" w:color="auto" w:sz="0" w:space="0"/>
                <w:vertAlign w:val="baseline"/>
                <w:lang w:val="en-US" w:eastAsia="zh-CN" w:bidi="ar"/>
              </w:rPr>
              <w:t>乡</w:t>
            </w:r>
            <w:r>
              <w:rPr>
                <w:rFonts w:hint="eastAsia" w:ascii="宋体" w:hAnsi="宋体" w:eastAsia="宋体" w:cs="宋体"/>
                <w:kern w:val="0"/>
                <w:sz w:val="21"/>
                <w:szCs w:val="21"/>
                <w:bdr w:val="none" w:color="auto" w:sz="0" w:space="0"/>
                <w:vertAlign w:val="baseline"/>
                <w:lang w:val="en-US" w:eastAsia="zh-CN" w:bidi="ar"/>
              </w:rPr>
              <w:t>（镇、街道）</w:t>
            </w:r>
            <w:r>
              <w:rPr>
                <w:rFonts w:hint="eastAsia" w:ascii="宋体" w:hAnsi="宋体" w:eastAsia="宋体" w:cs="宋体"/>
                <w:kern w:val="0"/>
                <w:sz w:val="24"/>
                <w:szCs w:val="24"/>
                <w:u w:val="single"/>
                <w:bdr w:val="none" w:color="auto" w:sz="0" w:space="0"/>
                <w:vertAlign w:val="baseline"/>
                <w:lang w:val="en-US" w:eastAsia="zh-CN" w:bidi="ar"/>
              </w:rPr>
              <w:t>           </w:t>
            </w:r>
            <w:r>
              <w:rPr>
                <w:rFonts w:hint="eastAsia" w:ascii="宋体" w:hAnsi="宋体" w:eastAsia="宋体" w:cs="宋体"/>
                <w:kern w:val="0"/>
                <w:sz w:val="24"/>
                <w:szCs w:val="24"/>
                <w:bdr w:val="none" w:color="auto" w:sz="0" w:space="0"/>
                <w:vertAlign w:val="baseline"/>
                <w:lang w:val="en-US" w:eastAsia="zh-CN" w:bidi="ar"/>
              </w:rPr>
              <w:t>村</w:t>
            </w:r>
            <w:r>
              <w:rPr>
                <w:rFonts w:hint="eastAsia" w:ascii="宋体" w:hAnsi="宋体" w:eastAsia="宋体" w:cs="宋体"/>
                <w:kern w:val="0"/>
                <w:sz w:val="24"/>
                <w:szCs w:val="24"/>
                <w:u w:val="single"/>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入伍时间    </w:t>
            </w:r>
          </w:p>
        </w:tc>
        <w:tc>
          <w:tcPr>
            <w:tcW w:w="278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196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入伍地</w:t>
            </w:r>
          </w:p>
        </w:tc>
        <w:tc>
          <w:tcPr>
            <w:tcW w:w="3153" w:type="dxa"/>
            <w:gridSpan w:val="2"/>
            <w:tcBorders>
              <w:top w:val="single" w:color="auto" w:sz="8" w:space="0"/>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退役时间</w:t>
            </w:r>
          </w:p>
        </w:tc>
        <w:tc>
          <w:tcPr>
            <w:tcW w:w="278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19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安置地</w:t>
            </w:r>
          </w:p>
        </w:tc>
        <w:tc>
          <w:tcPr>
            <w:tcW w:w="3153" w:type="dxa"/>
            <w:gridSpan w:val="2"/>
            <w:tcBorders>
              <w:top w:val="nil"/>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服役部队代号</w:t>
            </w:r>
            <w:r>
              <w:rPr>
                <w:rFonts w:hint="eastAsia" w:ascii="宋体" w:hAnsi="宋体" w:eastAsia="宋体" w:cs="宋体"/>
                <w:spacing w:val="60"/>
                <w:kern w:val="0"/>
                <w:sz w:val="24"/>
                <w:szCs w:val="24"/>
                <w:bdr w:val="none" w:color="auto" w:sz="0" w:space="0"/>
                <w:vertAlign w:val="baseline"/>
                <w:lang w:val="en-US" w:eastAsia="zh-CN" w:bidi="ar"/>
              </w:rPr>
              <w:t>及岗</w:t>
            </w:r>
            <w:r>
              <w:rPr>
                <w:rFonts w:hint="eastAsia" w:ascii="宋体" w:hAnsi="宋体" w:eastAsia="宋体" w:cs="宋体"/>
                <w:spacing w:val="0"/>
                <w:kern w:val="0"/>
                <w:sz w:val="24"/>
                <w:szCs w:val="24"/>
                <w:bdr w:val="none" w:color="auto" w:sz="0" w:space="0"/>
                <w:vertAlign w:val="baseline"/>
                <w:lang w:val="en-US" w:eastAsia="zh-CN" w:bidi="ar"/>
              </w:rPr>
              <w:t>位</w:t>
            </w:r>
          </w:p>
        </w:tc>
        <w:tc>
          <w:tcPr>
            <w:tcW w:w="2786" w:type="dxa"/>
            <w:gridSpan w:val="2"/>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c>
          <w:tcPr>
            <w:tcW w:w="19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退役安置方式</w:t>
            </w:r>
          </w:p>
        </w:tc>
        <w:tc>
          <w:tcPr>
            <w:tcW w:w="3153" w:type="dxa"/>
            <w:gridSpan w:val="2"/>
            <w:tcBorders>
              <w:top w:val="nil"/>
              <w:left w:val="nil"/>
              <w:bottom w:val="single" w:color="auto" w:sz="8" w:space="0"/>
              <w:right w:val="single" w:color="000000"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textAlignment w:val="baseline"/>
              <w:rPr>
                <w:rFonts w:hint="eastAsia" w:ascii="微软雅黑" w:hAnsi="微软雅黑" w:eastAsia="微软雅黑" w:cs="微软雅黑"/>
              </w:rPr>
            </w:pPr>
            <w:r>
              <w:rPr>
                <w:rFonts w:hint="eastAsia" w:ascii="宋体" w:hAnsi="宋体" w:eastAsia="宋体" w:cs="宋体"/>
                <w:sz w:val="24"/>
                <w:szCs w:val="24"/>
                <w:bdr w:val="none" w:color="auto" w:sz="0" w:space="0"/>
                <w:vertAlign w:val="baseline"/>
              </w:rPr>
              <w:t>自主就业£、安排工作□、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退伍证号</w:t>
            </w:r>
          </w:p>
        </w:tc>
        <w:tc>
          <w:tcPr>
            <w:tcW w:w="7903" w:type="dxa"/>
            <w:gridSpan w:val="5"/>
            <w:tcBorders>
              <w:top w:val="nil"/>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      ）退字第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jc w:val="center"/>
        </w:trPr>
        <w:tc>
          <w:tcPr>
            <w:tcW w:w="2118" w:type="dxa"/>
            <w:vMerge w:val="restart"/>
            <w:tcBorders>
              <w:top w:val="nil"/>
              <w:left w:val="single" w:color="auto" w:sz="8" w:space="0"/>
              <w:bottom w:val="single" w:color="000000" w:sz="8" w:space="0"/>
              <w:right w:val="nil"/>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服役期间立功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奖惩情况</w:t>
            </w:r>
          </w:p>
        </w:tc>
        <w:tc>
          <w:tcPr>
            <w:tcW w:w="7903" w:type="dxa"/>
            <w:gridSpan w:val="5"/>
            <w:tcBorders>
              <w:top w:val="nil"/>
              <w:left w:val="single" w:color="auto" w:sz="8" w:space="0"/>
              <w:bottom w:val="nil"/>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jc w:val="center"/>
        </w:trPr>
        <w:tc>
          <w:tcPr>
            <w:tcW w:w="2118" w:type="dxa"/>
            <w:vMerge w:val="continue"/>
            <w:tcBorders>
              <w:top w:val="nil"/>
              <w:left w:val="single" w:color="auto" w:sz="8" w:space="0"/>
              <w:bottom w:val="single" w:color="000000" w:sz="8" w:space="0"/>
              <w:right w:val="nil"/>
            </w:tcBorders>
            <w:shd w:val="clear"/>
            <w:tcMar>
              <w:left w:w="108" w:type="dxa"/>
              <w:right w:w="108" w:type="dxa"/>
            </w:tcMar>
            <w:vAlign w:val="top"/>
          </w:tcPr>
          <w:p>
            <w:pPr>
              <w:rPr>
                <w:rFonts w:hint="eastAsia" w:ascii="微软雅黑" w:hAnsi="微软雅黑" w:eastAsia="微软雅黑" w:cs="微软雅黑"/>
                <w:sz w:val="20"/>
                <w:szCs w:val="20"/>
                <w:vertAlign w:val="baseline"/>
              </w:rPr>
            </w:pPr>
          </w:p>
        </w:tc>
        <w:tc>
          <w:tcPr>
            <w:tcW w:w="7903" w:type="dxa"/>
            <w:gridSpan w:val="5"/>
            <w:tcBorders>
              <w:top w:val="nil"/>
              <w:left w:val="single" w:color="auto" w:sz="8" w:space="0"/>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4" w:hRule="atLeast"/>
          <w:jc w:val="center"/>
        </w:trPr>
        <w:tc>
          <w:tcPr>
            <w:tcW w:w="2118"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安置地退役军人事务部门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审核意见</w:t>
            </w:r>
          </w:p>
        </w:tc>
        <w:tc>
          <w:tcPr>
            <w:tcW w:w="7903" w:type="dxa"/>
            <w:gridSpan w:val="5"/>
            <w:tcBorders>
              <w:top w:val="nil"/>
              <w:left w:val="nil"/>
              <w:bottom w:val="single" w:color="auto" w:sz="8" w:space="0"/>
              <w:right w:val="single" w:color="000000"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8"/>
              <w:jc w:val="left"/>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8"/>
              <w:jc w:val="left"/>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审核人(签名)：           公  章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560" w:lineRule="atLeast"/>
              <w:ind w:left="0" w:right="0" w:firstLine="658"/>
              <w:jc w:val="center"/>
              <w:textAlignment w:val="baseline"/>
              <w:rPr>
                <w:rFonts w:hint="default" w:ascii="Times New Roman" w:hAnsi="Times New Roman" w:cs="Times New Roman"/>
                <w:sz w:val="21"/>
                <w:szCs w:val="21"/>
              </w:rPr>
            </w:pPr>
            <w:r>
              <w:rPr>
                <w:rFonts w:hint="eastAsia" w:ascii="宋体" w:hAnsi="宋体" w:eastAsia="宋体" w:cs="宋体"/>
                <w:kern w:val="0"/>
                <w:sz w:val="24"/>
                <w:szCs w:val="24"/>
                <w:bdr w:val="none" w:color="auto" w:sz="0" w:space="0"/>
                <w:vertAlign w:val="baseline"/>
                <w:lang w:val="en-US" w:eastAsia="zh-CN" w:bidi="ar"/>
              </w:rPr>
              <w:t>   年    月    日</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85538"/>
    <w:rsid w:val="6068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2022-01-16T01:12:00Z</dcterms:created>
  <dc:creator>Administrator</dc:creator>
  <cp:lastModifiedBy>Administrator</cp:lastModifiedBy>
  <dcterms:modified xsi:type="dcterms:W3CDTF">2022-01-16T01:27:27Z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DB003D1974BA4CB59EF3C4A47F7F210C</vt:lpwstr>
  </property>
</Properties>
</file>