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BB" w:rsidRDefault="00F61DBA">
      <w:pPr>
        <w:spacing w:line="360" w:lineRule="auto"/>
        <w:ind w:firstLineChars="200" w:firstLine="883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马鞍山学院 2022 年</w:t>
      </w:r>
    </w:p>
    <w:p w:rsidR="00170DDB" w:rsidRDefault="00F61DBA" w:rsidP="00177CBB">
      <w:pPr>
        <w:spacing w:line="360" w:lineRule="auto"/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财务管理专业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</w:rPr>
        <w:t>专升本考试大纲</w:t>
      </w:r>
    </w:p>
    <w:p w:rsidR="00170DDB" w:rsidRDefault="00170DDB">
      <w:pPr>
        <w:spacing w:line="360" w:lineRule="auto"/>
        <w:ind w:firstLineChars="200" w:firstLine="480"/>
        <w:jc w:val="center"/>
        <w:rPr>
          <w:rFonts w:ascii="微软雅黑" w:eastAsia="微软雅黑" w:hAnsi="微软雅黑" w:cs="微软雅黑"/>
          <w:b/>
          <w:bCs/>
          <w:sz w:val="24"/>
        </w:rPr>
      </w:pPr>
    </w:p>
    <w:p w:rsidR="00170DDB" w:rsidRDefault="00170DDB">
      <w:pPr>
        <w:spacing w:line="360" w:lineRule="auto"/>
        <w:ind w:firstLineChars="200" w:firstLine="520"/>
        <w:jc w:val="left"/>
        <w:rPr>
          <w:rFonts w:ascii="微软雅黑" w:eastAsia="微软雅黑" w:hAnsi="微软雅黑" w:cs="微软雅黑"/>
          <w:b/>
          <w:bCs/>
          <w:sz w:val="26"/>
          <w:szCs w:val="26"/>
        </w:rPr>
      </w:pPr>
    </w:p>
    <w:p w:rsidR="00170DDB" w:rsidRDefault="009B0C14">
      <w:pPr>
        <w:pStyle w:val="1"/>
        <w:widowControl/>
        <w:shd w:val="clear" w:color="auto" w:fill="FFFFFF"/>
        <w:spacing w:beforeAutospacing="0" w:afterAutospacing="0" w:line="390" w:lineRule="atLeast"/>
        <w:jc w:val="both"/>
        <w:textAlignment w:val="baseline"/>
        <w:rPr>
          <w:rFonts w:ascii="黑体" w:eastAsia="黑体" w:hAnsi="黑体" w:cs="黑体" w:hint="default"/>
          <w:color w:val="282828"/>
          <w:sz w:val="32"/>
          <w:szCs w:val="32"/>
        </w:rPr>
      </w:pPr>
      <w:r>
        <w:rPr>
          <w:rFonts w:ascii="黑体" w:eastAsia="黑体" w:hAnsi="黑体" w:cs="黑体"/>
          <w:color w:val="282828"/>
          <w:sz w:val="32"/>
          <w:szCs w:val="32"/>
          <w:shd w:val="clear" w:color="auto" w:fill="FFFFFF"/>
        </w:rPr>
        <w:t>科目</w:t>
      </w:r>
      <w:proofErr w:type="gramStart"/>
      <w:r>
        <w:rPr>
          <w:rFonts w:ascii="黑体" w:eastAsia="黑体" w:hAnsi="黑体" w:cs="黑体"/>
          <w:color w:val="282828"/>
          <w:sz w:val="32"/>
          <w:szCs w:val="32"/>
          <w:shd w:val="clear" w:color="auto" w:fill="FFFFFF"/>
        </w:rPr>
        <w:t>一</w:t>
      </w:r>
      <w:proofErr w:type="gramEnd"/>
      <w:r w:rsidR="00F61DBA">
        <w:rPr>
          <w:rFonts w:ascii="黑体" w:eastAsia="黑体" w:hAnsi="黑体" w:cs="黑体"/>
          <w:color w:val="282828"/>
          <w:sz w:val="32"/>
          <w:szCs w:val="32"/>
          <w:shd w:val="clear" w:color="auto" w:fill="FFFFFF"/>
        </w:rPr>
        <w:t xml:space="preserve">              管理学</w:t>
      </w:r>
    </w:p>
    <w:p w:rsidR="00170DDB" w:rsidRDefault="00170DDB">
      <w:pPr>
        <w:pStyle w:val="a3"/>
        <w:widowControl/>
        <w:spacing w:line="360" w:lineRule="atLeast"/>
        <w:jc w:val="left"/>
        <w:textAlignment w:val="baseline"/>
        <w:rPr>
          <w:rStyle w:val="a4"/>
          <w:rFonts w:ascii="黑体" w:eastAsia="黑体" w:hAnsi="黑体" w:cs="黑体"/>
          <w:color w:val="333333"/>
          <w:sz w:val="32"/>
          <w:szCs w:val="32"/>
        </w:rPr>
      </w:pPr>
    </w:p>
    <w:p w:rsidR="00170DDB" w:rsidRDefault="00170DDB">
      <w:pPr>
        <w:pStyle w:val="a3"/>
        <w:widowControl/>
        <w:spacing w:line="360" w:lineRule="atLeast"/>
        <w:textAlignment w:val="baseline"/>
        <w:rPr>
          <w:rStyle w:val="a4"/>
          <w:rFonts w:ascii="宋体" w:eastAsia="宋体" w:hAnsi="宋体" w:cs="宋体"/>
          <w:color w:val="333333"/>
          <w:sz w:val="27"/>
          <w:szCs w:val="27"/>
        </w:rPr>
      </w:pPr>
    </w:p>
    <w:p w:rsidR="00170DDB" w:rsidRDefault="00F61DBA">
      <w:pPr>
        <w:pStyle w:val="a3"/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</w:rPr>
        <w:t>一、考试参考书目</w:t>
      </w:r>
    </w:p>
    <w:p w:rsidR="00170DDB" w:rsidRDefault="00F61DBA">
      <w:pPr>
        <w:pStyle w:val="a3"/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</w:rPr>
        <w:t>《管理学》（第五版），周三多、陈传明主编，高等教育出版社，2018年。</w:t>
      </w:r>
    </w:p>
    <w:p w:rsidR="00170DDB" w:rsidRDefault="00F61DBA">
      <w:pPr>
        <w:pStyle w:val="a3"/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</w:rPr>
        <w:t>二、考核知识点及要求</w:t>
      </w:r>
    </w:p>
    <w:p w:rsidR="00170DDB" w:rsidRDefault="00F61DBA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主要考查管理学的基本概念、基本理论和运用基础理论知识进行分析问题解决问题的能力。</w:t>
      </w:r>
    </w:p>
    <w:p w:rsidR="00170DDB" w:rsidRDefault="00F61DBA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第一篇 总论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第一章 管理活动与管理理论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管理活动（重点）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掌握管理的定义、管理的职能、管理者角色和技能</w:t>
      </w:r>
    </w:p>
    <w:p w:rsidR="00170DDB" w:rsidRDefault="00F61DBA">
      <w:pPr>
        <w:pStyle w:val="a3"/>
        <w:widowControl/>
        <w:numPr>
          <w:ilvl w:val="0"/>
          <w:numId w:val="1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中外早期管理思想（一般）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了解中外早期管理思想</w:t>
      </w:r>
    </w:p>
    <w:p w:rsidR="00170DDB" w:rsidRDefault="00F61DBA">
      <w:pPr>
        <w:pStyle w:val="a3"/>
        <w:widowControl/>
        <w:numPr>
          <w:ilvl w:val="0"/>
          <w:numId w:val="1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管理理论的形成与发展（重点）                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理解并掌握古典管理理论（包括科学管理理论和组织管理理论）、行为管理理论的主要内容，了解其他西方理论相关观点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第二章 管理道德与企业社会责任（不考）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第三章 全球化管理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全球化内涵（不考）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第二节 全球化与管理者（一般）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理解全球化的一般环境和全球化的任务环境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第三节 全球化与管理职能（不考）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第四章 互联网时代的管理（不考）</w:t>
      </w:r>
    </w:p>
    <w:p w:rsidR="00170DDB" w:rsidRDefault="00170DDB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170DDB" w:rsidRDefault="00F61DBA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第二篇 决策与计划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第五章 决策与决策方法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决策与决策理论（重点）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理解决策的定义，了解古典决策理论，理解并掌握行为决策理论的主要内容</w:t>
      </w:r>
    </w:p>
    <w:p w:rsidR="00170DDB" w:rsidRDefault="00F61DBA">
      <w:pPr>
        <w:pStyle w:val="a3"/>
        <w:widowControl/>
        <w:numPr>
          <w:ilvl w:val="0"/>
          <w:numId w:val="2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决策过程（一般）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了解决策过程</w:t>
      </w:r>
    </w:p>
    <w:p w:rsidR="00170DDB" w:rsidRDefault="00F61DBA">
      <w:pPr>
        <w:pStyle w:val="a3"/>
        <w:widowControl/>
        <w:numPr>
          <w:ilvl w:val="0"/>
          <w:numId w:val="2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决策的影响因素（重点） 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理解决策的影响因素</w:t>
      </w:r>
    </w:p>
    <w:p w:rsidR="00170DDB" w:rsidRDefault="00F61DBA">
      <w:pPr>
        <w:pStyle w:val="a3"/>
        <w:widowControl/>
        <w:numPr>
          <w:ilvl w:val="0"/>
          <w:numId w:val="2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决策方法（一般）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了解定性决策方法及定量决策方法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第六章 计划与计划工作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计划的概念及其性质（重点）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理解计划的定义，掌握计划与决策的区别与联系，了解计划的性质</w:t>
      </w:r>
    </w:p>
    <w:p w:rsidR="00170DDB" w:rsidRDefault="00F61DBA">
      <w:pPr>
        <w:pStyle w:val="a3"/>
        <w:widowControl/>
        <w:numPr>
          <w:ilvl w:val="0"/>
          <w:numId w:val="3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计划的类型（一般）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了解计划工作的类型与形式</w:t>
      </w:r>
    </w:p>
    <w:p w:rsidR="00170DDB" w:rsidRDefault="00F61DBA">
      <w:pPr>
        <w:pStyle w:val="a3"/>
        <w:widowControl/>
        <w:numPr>
          <w:ilvl w:val="0"/>
          <w:numId w:val="3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计划的编制过程（一般）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理解计划工作的编制过程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第七章 战略性计划与计划实施（不考）</w:t>
      </w:r>
    </w:p>
    <w:p w:rsidR="00170DDB" w:rsidRDefault="00170DDB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170DDB" w:rsidRDefault="00F61DBA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第三篇 组织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第八章 组织设计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组织与组织设计（重点）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了解组织设计的任务，理解组织设计的原则，理解组织设计的影响因素</w:t>
      </w:r>
    </w:p>
    <w:p w:rsidR="00170DDB" w:rsidRDefault="00F61DBA">
      <w:pPr>
        <w:pStyle w:val="a3"/>
        <w:widowControl/>
        <w:numPr>
          <w:ilvl w:val="0"/>
          <w:numId w:val="4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组织的部门化（重点）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了解组织的部门化基本原则，理解并掌握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组织部门化的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基本形式及矩阵型结构的优缺点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第三节 组织的层级化（重点）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了解组织的管理幅度设计的影响因素，理解组织层级设计中的权利性质与特征、授权、集权与分权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第九章 人力资源管理（不考）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第十章 组织变革与组织文化（一般）</w:t>
      </w:r>
    </w:p>
    <w:p w:rsidR="00170DDB" w:rsidRDefault="00170DDB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170DDB" w:rsidRDefault="00F61DBA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第四篇 领导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第十一章 领导概论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领导的内涵（一般）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了解领导的内涵与作用，理解领导权力的来源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第二节 领导风格类型（一般）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了解领导风格类型</w:t>
      </w:r>
    </w:p>
    <w:p w:rsidR="00170DDB" w:rsidRDefault="00F61DBA">
      <w:pPr>
        <w:pStyle w:val="a3"/>
        <w:widowControl/>
        <w:numPr>
          <w:ilvl w:val="0"/>
          <w:numId w:val="4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领导理论（重点）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了解领导特性论，理解领导行为论，理解并掌握领导情景论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第十二章 激励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激励原理（一般）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了解激励的含义</w:t>
      </w:r>
    </w:p>
    <w:p w:rsidR="00170DDB" w:rsidRDefault="00F61DBA">
      <w:pPr>
        <w:pStyle w:val="a3"/>
        <w:widowControl/>
        <w:numPr>
          <w:ilvl w:val="0"/>
          <w:numId w:val="5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激励的内容理论（重点）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理解并掌握需要层次论、双因素理论、成就需要论、X理论和Y理论</w:t>
      </w:r>
    </w:p>
    <w:p w:rsidR="00170DDB" w:rsidRDefault="00F61DBA">
      <w:pPr>
        <w:pStyle w:val="a3"/>
        <w:widowControl/>
        <w:numPr>
          <w:ilvl w:val="0"/>
          <w:numId w:val="5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激励的过程理论（重点） 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理解并掌握公平理论、期望理论、强化理论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第四节 激励实务（不考）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第十三章 沟通（不考）</w:t>
      </w:r>
    </w:p>
    <w:p w:rsidR="00170DDB" w:rsidRDefault="00170DDB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170DDB" w:rsidRDefault="00F61DBA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第五篇 控制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第十四章 控制与控制过程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第一节 管理控制的必要性及其类型（一般）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了解控制的必要性，理解控制的类型</w:t>
      </w:r>
    </w:p>
    <w:p w:rsidR="00170DDB" w:rsidRDefault="00F61DBA">
      <w:pPr>
        <w:pStyle w:val="a3"/>
        <w:widowControl/>
        <w:numPr>
          <w:ilvl w:val="0"/>
          <w:numId w:val="6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管理控制的工作内容及其要求（一般）</w:t>
      </w:r>
    </w:p>
    <w:p w:rsidR="00170DDB" w:rsidRDefault="00F61DBA" w:rsidP="009B0C14">
      <w:pPr>
        <w:pStyle w:val="a3"/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了解控制的过程以及有效控制的要求</w:t>
      </w:r>
    </w:p>
    <w:p w:rsidR="00170DDB" w:rsidRDefault="00F61DBA">
      <w:pPr>
        <w:pStyle w:val="a3"/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第三节 危机与管理控制（不考）</w:t>
      </w:r>
    </w:p>
    <w:p w:rsidR="00170DDB" w:rsidRDefault="00F61DBA">
      <w:pPr>
        <w:pStyle w:val="a3"/>
        <w:widowControl/>
        <w:spacing w:line="360" w:lineRule="auto"/>
        <w:ind w:firstLineChars="300" w:firstLine="84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第十五章 控制方法（不考）</w:t>
      </w:r>
    </w:p>
    <w:p w:rsidR="00170DDB" w:rsidRDefault="00F61DBA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第六篇 创新（不考）</w:t>
      </w:r>
    </w:p>
    <w:p w:rsidR="00170DDB" w:rsidRDefault="00F61DBA">
      <w:pPr>
        <w:pStyle w:val="a3"/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</w:rPr>
        <w:t>三、试卷结构</w:t>
      </w:r>
    </w:p>
    <w:tbl>
      <w:tblPr>
        <w:tblpPr w:leftFromText="180" w:rightFromText="180" w:vertAnchor="text" w:horzAnchor="page" w:tblpX="904" w:tblpY="469"/>
        <w:tblOverlap w:val="never"/>
        <w:tblW w:w="10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2073"/>
        <w:gridCol w:w="2073"/>
        <w:gridCol w:w="2073"/>
      </w:tblGrid>
      <w:tr w:rsidR="00170DDB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总分</w:t>
            </w:r>
          </w:p>
        </w:tc>
      </w:tr>
      <w:tr w:rsidR="00170DDB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单项选择题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170DDB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判断题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170DDB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名词解释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170DDB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简答题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40</w:t>
            </w:r>
          </w:p>
        </w:tc>
      </w:tr>
      <w:tr w:rsidR="00170DDB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案例分析题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50</w:t>
            </w:r>
          </w:p>
        </w:tc>
      </w:tr>
      <w:tr w:rsidR="00170DDB">
        <w:trPr>
          <w:trHeight w:val="6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170DDB">
            <w:pPr>
              <w:widowControl/>
              <w:spacing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170DDB">
            <w:pPr>
              <w:widowControl/>
              <w:spacing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70DDB" w:rsidRDefault="00F61DBA">
            <w:pPr>
              <w:pStyle w:val="a3"/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150</w:t>
            </w:r>
          </w:p>
        </w:tc>
      </w:tr>
    </w:tbl>
    <w:p w:rsidR="00170DDB" w:rsidRDefault="00170DDB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170DDB" w:rsidRDefault="00170DDB">
      <w:pPr>
        <w:pStyle w:val="a3"/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F61DBA" w:rsidRDefault="00F61DBA" w:rsidP="00F61DBA">
      <w:pPr>
        <w:spacing w:line="360" w:lineRule="auto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科目二          会计学原理</w:t>
      </w:r>
    </w:p>
    <w:p w:rsidR="00F61DBA" w:rsidRDefault="00F61DBA" w:rsidP="00F61DBA">
      <w:pPr>
        <w:spacing w:line="360" w:lineRule="auto"/>
        <w:ind w:firstLineChars="200" w:firstLine="560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F61DBA" w:rsidRDefault="00F61DBA" w:rsidP="00F61DBA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一、考试参考书目</w:t>
      </w:r>
    </w:p>
    <w:p w:rsidR="00F61DBA" w:rsidRDefault="00F61DBA" w:rsidP="00F61DBA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《基础会计（会计学原理）》 第 3 版，郭涛、何乃飞主编， 机械工业出版社， 2019 年。</w:t>
      </w:r>
    </w:p>
    <w:p w:rsidR="00F61DBA" w:rsidRDefault="00F61DBA" w:rsidP="00F61DBA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:rsidR="00F61DBA" w:rsidRDefault="00F61DBA" w:rsidP="00F61DBA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二、考核知识点及要求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主要考查会计基本理论，会计核算的基本方法和基本技能， 会计分录的编制。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F61DBA" w:rsidRDefault="00F61DBA" w:rsidP="00F61DBA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三、考试大纲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第一章 总论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 会计概述 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准确记忆会计的定义、会计的基本职能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第二节  会计对象和目标 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准确记忆会计对象的含义、会计目标的含义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第三节  会计核算方法（一般）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准确记忆会计核算方法和会计程序的主要步骤和内容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第四节  会计基本假设和会计信息质量要求 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掌握会计假设是什么， 了解会计信息质量要求有哪些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第二章 会计科目、会计账户和复式记账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 资金平衡原理（重要）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准确记忆会计要素的含义及内容， 掌握会计要素的构成、各要素特征、会计要素的计量 第二节  会计等式 （重要）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理解会计等式， 准确记忆会计要素增减变动的四种类型，理解其增减变动的九种情况 第三节  会计科目（一般）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了解会计科目的概念、分类以及常用的会计科目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第四节  会计账户及基本结构（不考）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第五节  复式记账法（重点）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准确记忆复式记账法的含义，理解并掌握借贷记账法的特点、会计分录编制的步骤 第三章 工业企业主要生产经营过程核算和成本计算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资金筹集的核算（一般）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熟练掌握“实收资本”“银行存款”和“短期借款”相关业务的会计分录编制 第二节 供应过程的核算（重点）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熟练掌握“原材料”“应交税费”相关的供应过程主要经济业务的会计分录编制 第三节 生产过程的核算（重点）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熟练掌握“制造费用”“管理费用”“库存现金”相关业务的会计分录编制 第四节 销售过程的核算（重点）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熟练掌握“应收账款”“主营业务收入”“应交税费”相关业务的会计分录编制 第五节 财务成果的核算（一般）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第六节 其他业务的核算（不考）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第四章 会计账户分类（不考）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第五章 会计凭证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 会计凭证的概念、意义和种类 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了解会计凭证的概念和种类，准确记忆会计凭证的意义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第二节  原始凭证的填制和审核（一般）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  <w:sectPr w:rsidR="00F61DBA">
          <w:pgSz w:w="11907" w:h="16839"/>
          <w:pgMar w:top="1428" w:right="1785" w:bottom="0" w:left="1785" w:header="0" w:footer="0" w:gutter="0"/>
          <w:cols w:space="720"/>
        </w:sectPr>
      </w:pP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准确记忆原始凭证的概念， 了解原始凭证的分类、基本内容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第三节  记账凭证的填制和审核（一般）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准确记忆记账凭证的概念， 了解记账凭证的基本内容、分类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第四节  会计凭证的传递和保管（一般）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准确记忆会计凭证保管的主要方法和要求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第六章 会计账簿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 会计账簿的意义和种类（不考）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第二节  会计账簿的启用、账簿登记规则与错账更正（一般）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了解错账的更正方法， 准确记忆、理解划线更正法、红字更正法和补充登记法的适用情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况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以及如何进行更正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第三节  会计账簿的格式与登记方法 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第四节  对账与结账（一般）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了解对账的主要内容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第五节  账簿的更换和保管（不考）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第七章 会计账务处理程序（不考）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第八章 财产清查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 财产清查的意义和种类（一般）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准确记忆财产清产的概念和作用， 了解财产清查的分类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第二节  财产清产的内容与方法（重点）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掌握财产物资的盘存制度，准确记忆库存现金的清查方法， 准确记忆未达账项的含义，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理解并掌握未达账项的四种情况， 理解并掌握银行存款余额调节表的编制方法 第三节  财产清查的账务处理（不考）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第九章 财务会计报告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 财务报表的意义和种类（一般）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准确记忆财务报表的作用、了解财务报表的种类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第二节  资产负债表（重点）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准确记忆资产负债表的概念和作用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第三节  利润表（重点）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准确记忆利润表的概念和作用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第四节  现金流量表 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准确记忆现金流量表的概念及作用，了解现金流量的分类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第五节  所有者权益变动表 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准确记忆所有者权益变动表的概念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第十章 会计工作规范与会计工作组织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第一节  会计法规体系概述（不考）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第二节  我国会计规范体系的内容（一般）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了解会计职业道德基本内容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第三节  会计工作组织的基本内容（不考）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第四节  会计机构与会计人员（一般）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了解会计工作的组织形式，了解会计人员的主要职责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  <w:sectPr w:rsidR="00F61DBA">
          <w:pgSz w:w="11907" w:h="16839"/>
          <w:pgMar w:top="1431" w:right="1735" w:bottom="0" w:left="1785" w:header="0" w:footer="0" w:gutter="0"/>
          <w:cols w:space="720"/>
        </w:sectPr>
      </w:pPr>
      <w:r>
        <w:rPr>
          <w:rFonts w:ascii="宋体" w:eastAsia="宋体" w:hAnsi="宋体" w:cs="宋体" w:hint="eastAsia"/>
          <w:sz w:val="28"/>
          <w:szCs w:val="28"/>
        </w:rPr>
        <w:t>第五节  会计档案管理和会计交接制度（不考）</w:t>
      </w:r>
    </w:p>
    <w:p w:rsidR="00F61DBA" w:rsidRDefault="00F61DBA" w:rsidP="00F61DB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四、试卷结构</w:t>
      </w:r>
    </w:p>
    <w:p w:rsidR="00F61DBA" w:rsidRDefault="00F61DBA" w:rsidP="00F61DB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tbl>
      <w:tblPr>
        <w:tblStyle w:val="TableNormal"/>
        <w:tblW w:w="8302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2073"/>
        <w:gridCol w:w="2075"/>
        <w:gridCol w:w="2077"/>
      </w:tblGrid>
      <w:tr w:rsidR="00F61DBA" w:rsidTr="005653D7">
        <w:trPr>
          <w:trHeight w:val="321"/>
        </w:trPr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题型</w:t>
            </w:r>
          </w:p>
        </w:tc>
        <w:tc>
          <w:tcPr>
            <w:tcW w:w="2073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题量</w:t>
            </w:r>
          </w:p>
        </w:tc>
        <w:tc>
          <w:tcPr>
            <w:tcW w:w="2075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题分</w:t>
            </w:r>
            <w:proofErr w:type="gramEnd"/>
          </w:p>
        </w:tc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总分</w:t>
            </w:r>
          </w:p>
        </w:tc>
      </w:tr>
      <w:tr w:rsidR="00F61DBA" w:rsidTr="005653D7">
        <w:trPr>
          <w:trHeight w:val="316"/>
        </w:trPr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名词解释</w:t>
            </w:r>
          </w:p>
        </w:tc>
        <w:tc>
          <w:tcPr>
            <w:tcW w:w="2073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075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</w:tr>
      <w:tr w:rsidR="00F61DBA" w:rsidTr="005653D7">
        <w:trPr>
          <w:trHeight w:val="316"/>
        </w:trPr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单项选择题</w:t>
            </w:r>
          </w:p>
        </w:tc>
        <w:tc>
          <w:tcPr>
            <w:tcW w:w="2073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2075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40</w:t>
            </w:r>
          </w:p>
        </w:tc>
      </w:tr>
      <w:tr w:rsidR="00F61DBA" w:rsidTr="005653D7">
        <w:trPr>
          <w:trHeight w:val="318"/>
        </w:trPr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判断题</w:t>
            </w:r>
          </w:p>
        </w:tc>
        <w:tc>
          <w:tcPr>
            <w:tcW w:w="2073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075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</w:tr>
      <w:tr w:rsidR="00F61DBA" w:rsidTr="005653D7">
        <w:trPr>
          <w:trHeight w:val="316"/>
        </w:trPr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简答题</w:t>
            </w:r>
          </w:p>
        </w:tc>
        <w:tc>
          <w:tcPr>
            <w:tcW w:w="2073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</w:tr>
      <w:tr w:rsidR="00F61DBA" w:rsidTr="005653D7">
        <w:trPr>
          <w:trHeight w:val="316"/>
        </w:trPr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业务题</w:t>
            </w:r>
          </w:p>
        </w:tc>
        <w:tc>
          <w:tcPr>
            <w:tcW w:w="2073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2075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</w:tr>
      <w:tr w:rsidR="00F61DBA" w:rsidTr="005653D7">
        <w:trPr>
          <w:trHeight w:val="320"/>
        </w:trPr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2073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75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77" w:type="dxa"/>
          </w:tcPr>
          <w:p w:rsidR="00F61DBA" w:rsidRDefault="00F61DBA" w:rsidP="005653D7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150</w:t>
            </w:r>
          </w:p>
        </w:tc>
      </w:tr>
    </w:tbl>
    <w:p w:rsidR="00F61DBA" w:rsidRDefault="00F61DBA" w:rsidP="00F61DB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F61DBA" w:rsidRDefault="00F61DBA" w:rsidP="00F61DBA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</w:pPr>
    </w:p>
    <w:p w:rsidR="00170DDB" w:rsidRDefault="00170DDB">
      <w:pPr>
        <w:pStyle w:val="a3"/>
        <w:widowControl/>
        <w:spacing w:line="360" w:lineRule="atLeast"/>
        <w:textAlignment w:val="baseline"/>
        <w:rPr>
          <w:rFonts w:ascii="΢���ź�" w:eastAsia="΢���ź�" w:hAnsi="΢���ź�" w:cs="΢���ź�"/>
          <w:color w:val="333333"/>
          <w:sz w:val="28"/>
          <w:szCs w:val="28"/>
        </w:rPr>
      </w:pPr>
    </w:p>
    <w:p w:rsidR="00170DDB" w:rsidRDefault="00170DDB">
      <w:pPr>
        <w:pStyle w:val="a3"/>
        <w:widowControl/>
        <w:spacing w:line="360" w:lineRule="atLeast"/>
        <w:ind w:firstLine="475"/>
        <w:textAlignment w:val="baseline"/>
        <w:rPr>
          <w:rFonts w:ascii="΢���ź�" w:eastAsia="΢���ź�" w:hAnsi="΢���ź�" w:cs="΢���ź�"/>
          <w:color w:val="333333"/>
          <w:sz w:val="28"/>
          <w:szCs w:val="28"/>
        </w:rPr>
      </w:pPr>
    </w:p>
    <w:p w:rsidR="00170DDB" w:rsidRDefault="00170DDB">
      <w:pPr>
        <w:spacing w:line="360" w:lineRule="auto"/>
        <w:ind w:firstLineChars="200" w:firstLine="56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170DDB" w:rsidRDefault="00170D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sectPr w:rsidR="00170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BB" w:rsidRDefault="00177CBB" w:rsidP="00177CBB">
      <w:r>
        <w:separator/>
      </w:r>
    </w:p>
  </w:endnote>
  <w:endnote w:type="continuationSeparator" w:id="0">
    <w:p w:rsidR="00177CBB" w:rsidRDefault="00177CBB" w:rsidP="0017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΢���ź�">
    <w:altName w:val="Segoe Print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BB" w:rsidRDefault="00177CBB" w:rsidP="00177CBB">
      <w:r>
        <w:separator/>
      </w:r>
    </w:p>
  </w:footnote>
  <w:footnote w:type="continuationSeparator" w:id="0">
    <w:p w:rsidR="00177CBB" w:rsidRDefault="00177CBB" w:rsidP="0017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71BFAD"/>
    <w:multiLevelType w:val="singleLevel"/>
    <w:tmpl w:val="9B71BFAD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C87C8378"/>
    <w:multiLevelType w:val="singleLevel"/>
    <w:tmpl w:val="C87C8378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D8F4EFFC"/>
    <w:multiLevelType w:val="singleLevel"/>
    <w:tmpl w:val="D8F4EFFC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FABAF475"/>
    <w:multiLevelType w:val="singleLevel"/>
    <w:tmpl w:val="FABAF475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288498FF"/>
    <w:multiLevelType w:val="singleLevel"/>
    <w:tmpl w:val="288498FF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5">
    <w:nsid w:val="3483779D"/>
    <w:multiLevelType w:val="singleLevel"/>
    <w:tmpl w:val="3483779D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58F9"/>
    <w:rsid w:val="00170DDB"/>
    <w:rsid w:val="00177CBB"/>
    <w:rsid w:val="009B0C14"/>
    <w:rsid w:val="00F61DBA"/>
    <w:rsid w:val="0CCA58F9"/>
    <w:rsid w:val="254058D1"/>
    <w:rsid w:val="31063D97"/>
    <w:rsid w:val="31937E91"/>
    <w:rsid w:val="52421BC9"/>
    <w:rsid w:val="580B78F0"/>
    <w:rsid w:val="6D396444"/>
    <w:rsid w:val="7AB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17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77C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7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77C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17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77C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7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77C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Godric  Gryffindor</dc:creator>
  <cp:lastModifiedBy>PC</cp:lastModifiedBy>
  <cp:revision>4</cp:revision>
  <dcterms:created xsi:type="dcterms:W3CDTF">2022-01-06T03:10:00Z</dcterms:created>
  <dcterms:modified xsi:type="dcterms:W3CDTF">2022-01-16T10:26:00Z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2676E73D12444539BBEB42D6621422B8</vt:lpwstr>
  </property>
</Properties>
</file>