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b/>
          <w:sz w:val="32"/>
          <w:szCs w:val="32"/>
        </w:rPr>
        <w:t>年专升本《管理学》考试大纲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一、总纲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大纲适用于：安徽属普通高校（以及经过批准举办普通高等职业教育的成人高等院校）的应届全日制普通高职（专科）毕业生；安徽省高校毕业的具有普通高职（专科）学历的退役士兵。考试是国家承认的招收专科学生升入本科阶段学习的选拔性考试，旨在考核学生对于本课程是否达到进入本科学习水平的基本要求。考试需在统一规定的时间内，采用闭卷方式进行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本大纲旨在规定课程学习和考试的内容和范围，是实施课程考试的重要依据，也是指导学生高效学习的纲领性文件，有助于考试标准的规范化和具体化。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大纲的制定旨在贯彻国家和安徽省的相关要求，依据有关政策文件，根据“宽口径、厚基础、强能力、高素质”的原则，实现培养企事业单位管理中高级应用性人才的目标。考查内容围绕管理活动中的管理者的职能决策、组织、领导、控制等内容展开，使学生具备坚实的现代企业管理与现代商务管理的理论基础，掌握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"https://baike.baidu.com/item/%E7%AE%A1%E7%90%86%E6%80%9D%E6%83%B3" \t "_blank"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管理思想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、管理原理和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"https://baike.baidu.com/item/%E7%AE%A1%E7%90%86%E6%96%B9%E6%B3%95" \t "_blank"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管理方法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，熟练应用管理工具开展现代企业管理活动。考试以管理科学相关理论知识为基础，强调课程的综合性和实践应用性，通过对各章节知识要点的扎实掌握和融会贯通实现创新性。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二、学科考查内容纲要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（一）考核目标与要求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本课程考试参考书目：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马克思主义理论研究和建设工程重点教材</w:t>
      </w:r>
      <w:r>
        <w:rPr>
          <w:rFonts w:hint="eastAsia" w:ascii="仿宋" w:hAnsi="仿宋" w:eastAsia="仿宋" w:cs="仿宋"/>
          <w:sz w:val="28"/>
          <w:szCs w:val="28"/>
        </w:rPr>
        <w:t>《管理学》，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陈传明主编，</w:t>
      </w:r>
      <w:r>
        <w:rPr>
          <w:rFonts w:hint="eastAsia" w:ascii="仿宋" w:hAnsi="仿宋" w:eastAsia="仿宋" w:cs="仿宋"/>
          <w:sz w:val="28"/>
          <w:szCs w:val="28"/>
        </w:rPr>
        <w:t>高等教育出版社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2019年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《管理学》课程是管理大类专业的核心基础课程，在工商管理相关专业课程体系中有着重要的地位和作用。通过对管理学相关概念、基本理论、管理流程以及案例的教学，培养学生对企事业管理相关领域的学习与探究兴趣，解决管理领域基本问题与现象的能力，使得学生具备更为扎实和全面的学科素养。具体包括：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1.能力目标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具有较强的语言与文字表达、人际沟通以及分析和解决企业管理实际问题的基本能力；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 xml:space="preserve">    掌握文献检索、资料查询的基本方法，具有一定的科学研究和实际工作能力。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2.知识目标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掌握管理学、经济学的基本原理和现代企业管理的基本理论、基本知识；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 xml:space="preserve">    掌握企业管理的定性、定量分析方法；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熟悉我国企业管理的有关方针、政策和法规以及国际企业管理的惯例与规则；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 xml:space="preserve">    了解本学科的理论前沿和发展动态。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3.素质目标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培养学生的团队协作能力、社会责任意识以及诚实经营的品德；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培养学生良好的人际交流与沟通能力；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培养学生分析问题解决问题的能力，及在实践中不断创新的能力；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培养学生吃苦耐劳的敬业精神和职业素养。</w:t>
      </w:r>
    </w:p>
    <w:p>
      <w:pPr>
        <w:spacing w:line="48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pStyle w:val="5"/>
        <w:widowControl/>
        <w:spacing w:beforeAutospacing="0" w:afterAutospacing="0"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(二) 考核知识点与考核目标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第一章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总论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第一节 管理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的内涵与本质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第二节 管理的基本原理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第二章 管理理论的历史演变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 xml:space="preserve">节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古典管理理论（重点）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泰罗的科学管理理论的主要内容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法约尔组织理论的主要内容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韦伯的科层制组织体系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的主要内容</w:t>
      </w:r>
    </w:p>
    <w:p>
      <w:pPr>
        <w:pStyle w:val="1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现代管理流派</w:t>
      </w:r>
    </w:p>
    <w:p>
      <w:pPr>
        <w:pStyle w:val="1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当代管理理论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章 决策与决策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过程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第一节 决策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及其任务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决策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的概念和要素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决策与计划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第二节 决策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的类型与特征</w:t>
      </w:r>
      <w:r>
        <w:rPr>
          <w:rFonts w:hint="eastAsia" w:ascii="仿宋" w:hAnsi="仿宋" w:eastAsia="仿宋" w:cs="仿宋"/>
          <w:sz w:val="28"/>
          <w:szCs w:val="28"/>
        </w:rPr>
        <w:t>（一般）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第三节 决策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过程与</w:t>
      </w:r>
      <w:r>
        <w:rPr>
          <w:rFonts w:hint="eastAsia" w:ascii="仿宋" w:hAnsi="仿宋" w:eastAsia="仿宋" w:cs="仿宋"/>
          <w:sz w:val="28"/>
          <w:szCs w:val="28"/>
        </w:rPr>
        <w:t>影响因素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与准则</w:t>
      </w:r>
      <w:r>
        <w:rPr>
          <w:rFonts w:hint="eastAsia" w:ascii="仿宋" w:hAnsi="仿宋" w:eastAsia="仿宋" w:cs="仿宋"/>
          <w:sz w:val="28"/>
          <w:szCs w:val="28"/>
        </w:rPr>
        <w:t>（重点）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第四章 环境分析与理性决策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第一节 组织的内外部环境要素（一般））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第二节 理性决策与非理性决策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第三节 决策的方法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活动方案生产的方法（一般）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选择活动方案的评价方法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决策的实施与调整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第一节 实施决策的计划与制定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计划的类型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计划编制的过程与方法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第二节 推进计划的流程和方法（一般）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目标管理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PDCA循环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t>章 组织设计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第一节 组织设计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的任务与影响因素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组织设计的原则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第二节 组织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结构（一般）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机械式组织与有机组织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组织结构的形式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组织结构的演变趋势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第三节 组织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整合（重点）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正式组织与非正式组织的整合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层级整合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直线与参谋整合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sz w:val="28"/>
          <w:szCs w:val="28"/>
        </w:rPr>
        <w:t xml:space="preserve">章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人员配备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第一节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人员配备的任务、工作内容和原则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人员配备的原则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第二节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人员的选聘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人员的来源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人员选聘的标准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人员选聘的途径与方法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组织文化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组织文化的概念与分类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组织文化的构成与功能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领导的一般理论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第一节 领导的内涵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与特征</w:t>
      </w:r>
      <w:r>
        <w:rPr>
          <w:rFonts w:hint="eastAsia" w:ascii="仿宋" w:hAnsi="仿宋" w:eastAsia="仿宋" w:cs="仿宋"/>
          <w:sz w:val="28"/>
          <w:szCs w:val="28"/>
        </w:rPr>
        <w:t>（重点）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领导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与管理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领导权力的来源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领导三要素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第二节 领导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与领导者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重点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第三节 领导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与被领导者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重点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情境领导模型（一般）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领导者角色理论（一般）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第四节 领导与情境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第十章 激励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第一节 激励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基础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第二节 激励理论（重点）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行为基础理论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过程激励理论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行为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强化理论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第三节 激励的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方法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章 沟通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</w:rPr>
        <w:t>第一节 沟通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与沟通的类型</w:t>
      </w:r>
      <w:r>
        <w:rPr>
          <w:rFonts w:hint="eastAsia" w:ascii="仿宋" w:hAnsi="仿宋" w:eastAsia="仿宋" w:cs="仿宋"/>
          <w:sz w:val="28"/>
          <w:szCs w:val="28"/>
        </w:rPr>
        <w:t>（一般）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第二节 沟通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障碍及其克服</w:t>
      </w:r>
      <w:r>
        <w:rPr>
          <w:rFonts w:hint="eastAsia" w:ascii="仿宋" w:hAnsi="仿宋" w:eastAsia="仿宋" w:cs="仿宋"/>
          <w:sz w:val="28"/>
          <w:szCs w:val="28"/>
        </w:rPr>
        <w:t>（一般）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第三节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冲突及其管理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章  控制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的类型</w:t>
      </w:r>
      <w:r>
        <w:rPr>
          <w:rFonts w:hint="eastAsia" w:ascii="仿宋" w:hAnsi="仿宋" w:eastAsia="仿宋" w:cs="仿宋"/>
          <w:sz w:val="28"/>
          <w:szCs w:val="28"/>
        </w:rPr>
        <w:t>与过程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控制的</w:t>
      </w:r>
      <w:r>
        <w:rPr>
          <w:rFonts w:hint="eastAsia" w:ascii="仿宋" w:hAnsi="仿宋" w:eastAsia="仿宋" w:cs="仿宋"/>
          <w:sz w:val="28"/>
          <w:szCs w:val="28"/>
        </w:rPr>
        <w:t>类型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控制的过程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创新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原理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管理创新的内涵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管理创新的类型与基本内容</w:t>
      </w:r>
    </w:p>
    <w:p>
      <w:pPr>
        <w:pStyle w:val="5"/>
        <w:widowControl/>
        <w:spacing w:beforeLines="50" w:beforeAutospacing="0" w:afterAutospacing="0"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三、试卷结构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试卷总分为</w:t>
      </w:r>
      <w:r>
        <w:rPr>
          <w:rFonts w:hint="eastAsia" w:ascii="仿宋" w:hAnsi="仿宋" w:eastAsia="仿宋" w:cs="仿宋"/>
          <w:sz w:val="28"/>
          <w:szCs w:val="28"/>
        </w:rPr>
        <w:t>150分）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2328"/>
        <w:gridCol w:w="2330"/>
        <w:gridCol w:w="2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99" w:type="pct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366" w:type="pct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题型</w:t>
            </w:r>
          </w:p>
        </w:tc>
        <w:tc>
          <w:tcPr>
            <w:tcW w:w="1367" w:type="pct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题量</w:t>
            </w:r>
          </w:p>
        </w:tc>
        <w:tc>
          <w:tcPr>
            <w:tcW w:w="1367" w:type="pct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99" w:type="pct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366" w:type="pct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单项选择题</w:t>
            </w:r>
          </w:p>
        </w:tc>
        <w:tc>
          <w:tcPr>
            <w:tcW w:w="1367" w:type="pct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</w:t>
            </w:r>
          </w:p>
        </w:tc>
        <w:tc>
          <w:tcPr>
            <w:tcW w:w="1367" w:type="pct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99" w:type="pct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366" w:type="pct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判断题</w:t>
            </w:r>
          </w:p>
        </w:tc>
        <w:tc>
          <w:tcPr>
            <w:tcW w:w="1367" w:type="pct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367" w:type="pct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99" w:type="pct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366" w:type="pct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简答题</w:t>
            </w:r>
          </w:p>
        </w:tc>
        <w:tc>
          <w:tcPr>
            <w:tcW w:w="1367" w:type="pct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367" w:type="pct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99" w:type="pct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366" w:type="pct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论述题</w:t>
            </w:r>
          </w:p>
        </w:tc>
        <w:tc>
          <w:tcPr>
            <w:tcW w:w="1367" w:type="pct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367" w:type="pct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99" w:type="pct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366" w:type="pct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案例题</w:t>
            </w:r>
          </w:p>
        </w:tc>
        <w:tc>
          <w:tcPr>
            <w:tcW w:w="1367" w:type="pct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367" w:type="pct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</w:p>
        </w:tc>
      </w:tr>
    </w:tbl>
    <w:p>
      <w:pPr>
        <w:pStyle w:val="5"/>
        <w:widowControl/>
        <w:spacing w:beforeAutospacing="0" w:afterAutospacing="0" w:line="480" w:lineRule="auto"/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D4145C"/>
    <w:multiLevelType w:val="singleLevel"/>
    <w:tmpl w:val="81D4145C"/>
    <w:lvl w:ilvl="0" w:tentative="0">
      <w:start w:val="5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AA778D0B"/>
    <w:multiLevelType w:val="singleLevel"/>
    <w:tmpl w:val="AA778D0B"/>
    <w:lvl w:ilvl="0" w:tentative="0">
      <w:start w:val="13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B72DE27B"/>
    <w:multiLevelType w:val="singleLevel"/>
    <w:tmpl w:val="B72DE27B"/>
    <w:lvl w:ilvl="0" w:tentative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3">
    <w:nsid w:val="EDBD1C6F"/>
    <w:multiLevelType w:val="singleLevel"/>
    <w:tmpl w:val="EDBD1C6F"/>
    <w:lvl w:ilvl="0" w:tentative="0">
      <w:start w:val="8"/>
      <w:numFmt w:val="chineseCounting"/>
      <w:suff w:val="space"/>
      <w:lvlText w:val="第%1章"/>
      <w:lvlJc w:val="left"/>
      <w:rPr>
        <w:rFonts w:hint="eastAsia"/>
      </w:rPr>
    </w:lvl>
  </w:abstractNum>
  <w:abstractNum w:abstractNumId="4">
    <w:nsid w:val="744A4CF3"/>
    <w:multiLevelType w:val="singleLevel"/>
    <w:tmpl w:val="744A4CF3"/>
    <w:lvl w:ilvl="0" w:tentative="0">
      <w:start w:val="2"/>
      <w:numFmt w:val="chineseCounting"/>
      <w:suff w:val="space"/>
      <w:lvlText w:val="第%1节"/>
      <w:lvlJc w:val="left"/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E5891"/>
    <w:rsid w:val="000667EA"/>
    <w:rsid w:val="000B54A5"/>
    <w:rsid w:val="000D5894"/>
    <w:rsid w:val="00171DCD"/>
    <w:rsid w:val="001D0FB9"/>
    <w:rsid w:val="001F4FBC"/>
    <w:rsid w:val="0023013B"/>
    <w:rsid w:val="002F6EC3"/>
    <w:rsid w:val="0030706F"/>
    <w:rsid w:val="003071DB"/>
    <w:rsid w:val="003F79CB"/>
    <w:rsid w:val="0049112D"/>
    <w:rsid w:val="004C4003"/>
    <w:rsid w:val="005A758B"/>
    <w:rsid w:val="005D7873"/>
    <w:rsid w:val="006A05EC"/>
    <w:rsid w:val="00721F1C"/>
    <w:rsid w:val="007C511C"/>
    <w:rsid w:val="00821643"/>
    <w:rsid w:val="008A1626"/>
    <w:rsid w:val="00911164"/>
    <w:rsid w:val="00945CCA"/>
    <w:rsid w:val="00985A15"/>
    <w:rsid w:val="009E100B"/>
    <w:rsid w:val="00AE5400"/>
    <w:rsid w:val="00B53F9F"/>
    <w:rsid w:val="00C009AF"/>
    <w:rsid w:val="00C1574A"/>
    <w:rsid w:val="00C65F6A"/>
    <w:rsid w:val="00C75C22"/>
    <w:rsid w:val="00CF78EB"/>
    <w:rsid w:val="00E53F96"/>
    <w:rsid w:val="00EA0C04"/>
    <w:rsid w:val="00ED2E25"/>
    <w:rsid w:val="02366426"/>
    <w:rsid w:val="070E5891"/>
    <w:rsid w:val="07FE486A"/>
    <w:rsid w:val="0A8636FF"/>
    <w:rsid w:val="0AB3495D"/>
    <w:rsid w:val="0C4C66C5"/>
    <w:rsid w:val="141D03B9"/>
    <w:rsid w:val="435B4BCC"/>
    <w:rsid w:val="45576E13"/>
    <w:rsid w:val="49604E4A"/>
    <w:rsid w:val="53AC556D"/>
    <w:rsid w:val="587F4D73"/>
    <w:rsid w:val="630F4DA3"/>
    <w:rsid w:val="694845A6"/>
    <w:rsid w:val="6C6513B5"/>
    <w:rsid w:val="6FF834FD"/>
    <w:rsid w:val="7D8F6AA8"/>
    <w:rsid w:val="7DDC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autoSpaceDE w:val="0"/>
      <w:autoSpaceDN w:val="0"/>
      <w:adjustRightInd w:val="0"/>
      <w:ind w:left="270" w:hanging="270"/>
      <w:jc w:val="left"/>
      <w:outlineLvl w:val="1"/>
    </w:pPr>
    <w:rPr>
      <w:rFonts w:ascii="Times New Roman" w:hAnsi="Times New Roman" w:eastAsia="宋体" w:cs="Times New Roman"/>
      <w:color w:val="000000"/>
      <w:kern w:val="0"/>
      <w:sz w:val="32"/>
      <w:szCs w:val="32"/>
      <w:lang w:val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333333"/>
      <w:sz w:val="18"/>
      <w:szCs w:val="18"/>
      <w:u w:val="none"/>
    </w:rPr>
  </w:style>
  <w:style w:type="character" w:styleId="10">
    <w:name w:val="Hyperlink"/>
    <w:basedOn w:val="8"/>
    <w:qFormat/>
    <w:uiPriority w:val="0"/>
    <w:rPr>
      <w:color w:val="333333"/>
      <w:sz w:val="18"/>
      <w:szCs w:val="18"/>
      <w:u w:val="none"/>
    </w:rPr>
  </w:style>
  <w:style w:type="character" w:customStyle="1" w:styleId="11">
    <w:name w:val="标题 2 Char"/>
    <w:basedOn w:val="8"/>
    <w:link w:val="2"/>
    <w:qFormat/>
    <w:uiPriority w:val="0"/>
    <w:rPr>
      <w:color w:val="000000"/>
      <w:sz w:val="32"/>
      <w:szCs w:val="32"/>
      <w:lang w:val="zh-CN"/>
    </w:rPr>
  </w:style>
  <w:style w:type="character" w:customStyle="1" w:styleId="12">
    <w:name w:val="biaoti31"/>
    <w:basedOn w:val="8"/>
    <w:qFormat/>
    <w:uiPriority w:val="0"/>
    <w:rPr>
      <w:b/>
      <w:color w:val="003D6C"/>
      <w:sz w:val="30"/>
      <w:szCs w:val="30"/>
    </w:rPr>
  </w:style>
  <w:style w:type="paragraph" w:styleId="13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5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439</Words>
  <Characters>2504</Characters>
  <Lines>20</Lines>
  <Paragraphs>5</Paragraphs>
  <TotalTime>84</TotalTime>
  <ScaleCrop>false</ScaleCrop>
  <LinksUpToDate>false</LinksUpToDate>
  <CharactersWithSpaces>2938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2018-03-16T04:44:00Z</dcterms:created>
  <dc:creator>Administrator</dc:creator>
  <cp:lastModifiedBy>DELL</cp:lastModifiedBy>
  <cp:lastPrinted>2018-03-14T00:35:00Z</cp:lastPrinted>
  <dcterms:modified xsi:type="dcterms:W3CDTF">2022-03-04T07:59:26Z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3C28DC44DBD94392B00B5B61A141A5A8</vt:lpwstr>
  </property>
</Properties>
</file>