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年专升本《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市场营销学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》考试大纲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一、总纲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适用于：安徽省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本大纲旨在规定课程学习和考试的内容和范围，是实施课程考试的重要依据，也是指导学生高效学习的纲领性文件，有助于考试标准的规范化和具体化。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本大纲的制定旨在贯彻国家和安徽省的相关要求，依据有关政策文件，根据“宽口径、厚基础、强能力、高素质”的原则，实现培养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</w:t>
      </w:r>
      <w:r>
        <w:rPr>
          <w:rFonts w:hint="eastAsia" w:ascii="仿宋" w:hAnsi="仿宋" w:eastAsia="仿宋" w:cs="仿宋"/>
          <w:sz w:val="28"/>
          <w:szCs w:val="28"/>
        </w:rPr>
        <w:t>管理中高级应用性人才的目标。考查内容以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市场营销经营</w:t>
      </w:r>
      <w:r>
        <w:rPr>
          <w:rFonts w:hint="eastAsia" w:ascii="仿宋" w:hAnsi="仿宋" w:eastAsia="仿宋" w:cs="仿宋"/>
          <w:sz w:val="28"/>
          <w:szCs w:val="28"/>
        </w:rPr>
        <w:t>管理过程为主线，围绕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市场营销经营</w:t>
      </w:r>
      <w:r>
        <w:rPr>
          <w:rFonts w:hint="eastAsia" w:ascii="仿宋" w:hAnsi="仿宋" w:eastAsia="仿宋" w:cs="仿宋"/>
          <w:sz w:val="28"/>
          <w:szCs w:val="28"/>
        </w:rPr>
        <w:t>管理活动中的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市场分析、市场营销战略、市场营销策略以及市场营销管理过程</w:t>
      </w:r>
      <w:r>
        <w:rPr>
          <w:rFonts w:hint="eastAsia" w:ascii="仿宋" w:hAnsi="仿宋" w:eastAsia="仿宋" w:cs="仿宋"/>
          <w:sz w:val="28"/>
          <w:szCs w:val="28"/>
        </w:rPr>
        <w:t>等内容展开，使学生具备坚实的现代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市场营销管理</w:t>
      </w:r>
      <w:r>
        <w:rPr>
          <w:rFonts w:hint="eastAsia" w:ascii="仿宋" w:hAnsi="仿宋" w:eastAsia="仿宋" w:cs="仿宋"/>
          <w:sz w:val="28"/>
          <w:szCs w:val="28"/>
        </w:rPr>
        <w:t>理论基础，掌握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现代市场营销管理科学</w:t>
      </w:r>
      <w:r>
        <w:rPr>
          <w:rFonts w:hint="eastAsia" w:ascii="仿宋" w:hAnsi="仿宋" w:eastAsia="仿宋" w:cs="仿宋"/>
          <w:sz w:val="28"/>
          <w:szCs w:val="28"/>
        </w:rPr>
        <w:t>，熟练应用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</w:t>
      </w:r>
      <w:r>
        <w:rPr>
          <w:rFonts w:hint="eastAsia" w:ascii="仿宋" w:hAnsi="仿宋" w:eastAsia="仿宋" w:cs="仿宋"/>
          <w:sz w:val="28"/>
          <w:szCs w:val="28"/>
        </w:rPr>
        <w:t>工具开展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企业商务经营活动</w:t>
      </w:r>
      <w:r>
        <w:rPr>
          <w:rFonts w:hint="eastAsia" w:ascii="仿宋" w:hAnsi="仿宋" w:eastAsia="仿宋" w:cs="仿宋"/>
          <w:sz w:val="28"/>
          <w:szCs w:val="28"/>
        </w:rPr>
        <w:t>。考试以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市场营销学</w:t>
      </w:r>
      <w:r>
        <w:rPr>
          <w:rFonts w:hint="eastAsia" w:ascii="仿宋" w:hAnsi="仿宋" w:eastAsia="仿宋" w:cs="仿宋"/>
          <w:sz w:val="28"/>
          <w:szCs w:val="28"/>
        </w:rPr>
        <w:t>相关理论知识为基础，强调课程的综合性和实践应用性，通过对各章节知识要点的扎实掌握和融会贯通实现创新性。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二、学科考查内容纲要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（一）考核目标与要求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本课程考试参考书目：《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市场营销学通论</w:t>
      </w:r>
      <w:r>
        <w:rPr>
          <w:rFonts w:hint="eastAsia" w:ascii="仿宋" w:hAnsi="仿宋" w:eastAsia="仿宋" w:cs="仿宋"/>
          <w:sz w:val="28"/>
          <w:szCs w:val="28"/>
        </w:rPr>
        <w:t>》（第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版），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郭国庆</w:t>
      </w:r>
      <w:r>
        <w:rPr>
          <w:rFonts w:hint="eastAsia" w:ascii="仿宋" w:hAnsi="仿宋" w:eastAsia="仿宋" w:cs="仿宋"/>
          <w:sz w:val="28"/>
          <w:szCs w:val="28"/>
        </w:rPr>
        <w:t>，编著，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中国人民大学</w:t>
      </w:r>
      <w:r>
        <w:rPr>
          <w:rFonts w:hint="eastAsia" w:ascii="仿宋" w:hAnsi="仿宋" w:eastAsia="仿宋" w:cs="仿宋"/>
          <w:sz w:val="28"/>
          <w:szCs w:val="28"/>
        </w:rPr>
        <w:t>出版社，20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市场营销学通论</w:t>
      </w:r>
      <w:r>
        <w:rPr>
          <w:rFonts w:hint="eastAsia" w:ascii="仿宋" w:hAnsi="仿宋" w:eastAsia="仿宋" w:cs="仿宋"/>
          <w:sz w:val="28"/>
          <w:szCs w:val="28"/>
        </w:rPr>
        <w:t>》课程是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</w:t>
      </w:r>
      <w:r>
        <w:rPr>
          <w:rFonts w:hint="eastAsia" w:ascii="仿宋" w:hAnsi="仿宋" w:eastAsia="仿宋" w:cs="仿宋"/>
          <w:sz w:val="28"/>
          <w:szCs w:val="28"/>
        </w:rPr>
        <w:t>专业的核心基础课程，在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</w:t>
      </w:r>
      <w:r>
        <w:rPr>
          <w:rFonts w:hint="eastAsia" w:ascii="仿宋" w:hAnsi="仿宋" w:eastAsia="仿宋" w:cs="仿宋"/>
          <w:sz w:val="28"/>
          <w:szCs w:val="28"/>
        </w:rPr>
        <w:t>专业课程体系中有着重要的地位和作用。通过对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</w:t>
      </w:r>
      <w:r>
        <w:rPr>
          <w:rFonts w:hint="eastAsia" w:ascii="仿宋" w:hAnsi="仿宋" w:eastAsia="仿宋" w:cs="仿宋"/>
          <w:sz w:val="28"/>
          <w:szCs w:val="28"/>
        </w:rPr>
        <w:t>相关概念、基本理论、业务流程以及案例的教学，培养学生对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</w:t>
      </w:r>
      <w:r>
        <w:rPr>
          <w:rFonts w:hint="eastAsia" w:ascii="仿宋" w:hAnsi="仿宋" w:eastAsia="仿宋" w:cs="仿宋"/>
          <w:sz w:val="28"/>
          <w:szCs w:val="28"/>
        </w:rPr>
        <w:t>相关领域的学习与探究兴趣，解决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市场营销</w:t>
      </w:r>
      <w:r>
        <w:rPr>
          <w:rFonts w:hint="eastAsia" w:ascii="仿宋" w:hAnsi="仿宋" w:eastAsia="仿宋" w:cs="仿宋"/>
          <w:sz w:val="28"/>
          <w:szCs w:val="28"/>
        </w:rPr>
        <w:t>领域基本问题与现象的能力，使得学生具备更为扎实和全面的学科素养。具体包括：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1.能力目标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能够简述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企业市场营销活动状况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以及各个阶段的代表性事件及其重要意义；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能够结合自身学习、生活、工作等实际对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企业市场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具体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分析和制定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进行调研和总结；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能够运用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企业市场营销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的相关知识分析当前企业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营销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活动中面临的各类问题；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能够结合已有知识分析某一具体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营销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模式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2.知识目标</w:t>
      </w:r>
    </w:p>
    <w:p>
      <w:pPr>
        <w:spacing w:line="360" w:lineRule="auto"/>
        <w:ind w:left="56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营销相关</w:t>
      </w:r>
      <w:r>
        <w:rPr>
          <w:rFonts w:hint="eastAsia" w:ascii="仿宋" w:hAnsi="仿宋" w:eastAsia="仿宋" w:cs="仿宋"/>
          <w:sz w:val="28"/>
          <w:szCs w:val="28"/>
        </w:rPr>
        <w:t>概念、基本理论以及一般框架结构；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了解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企业营销活动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的发展历程、现状与趋势；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掌握当前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较成熟企业市场营销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的主要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经营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模式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及营销策略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；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分析企业开展市场营销活动的内外部环境要素的能力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；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制定某一案例企业市场营销管理的具体步骤的能力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营销战略及营销策略的有效制定在企业或项目中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的重要性；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3.素质目标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培养学生的团队协作能力、社会责任意识以及诚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信</w:t>
      </w:r>
      <w:r>
        <w:rPr>
          <w:rFonts w:hint="eastAsia" w:ascii="仿宋" w:hAnsi="仿宋" w:eastAsia="仿宋" w:cs="仿宋"/>
          <w:sz w:val="28"/>
          <w:szCs w:val="28"/>
        </w:rPr>
        <w:t>经营的品德；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具有</w:t>
      </w:r>
      <w:r>
        <w:rPr>
          <w:rFonts w:hint="eastAsia" w:ascii="仿宋" w:hAnsi="仿宋" w:eastAsia="仿宋" w:cs="仿宋"/>
          <w:sz w:val="28"/>
          <w:szCs w:val="28"/>
        </w:rPr>
        <w:t>良好的人际交流与沟通能力；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培养学生分析问题解决问题的能力及在实践中不断创新的能力；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培养学生吃苦耐劳的敬业精神和职业素养。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（二）考试范围与要求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考试范围主要围绕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</w:t>
      </w:r>
      <w:r>
        <w:rPr>
          <w:rFonts w:hint="eastAsia" w:ascii="仿宋" w:hAnsi="仿宋" w:eastAsia="仿宋" w:cs="仿宋"/>
          <w:sz w:val="28"/>
          <w:szCs w:val="28"/>
        </w:rPr>
        <w:t>基本概念和基本理论、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营销战略和市场营销策略相关</w:t>
      </w:r>
      <w:r>
        <w:rPr>
          <w:rFonts w:hint="eastAsia" w:ascii="仿宋" w:hAnsi="仿宋" w:eastAsia="仿宋" w:cs="仿宋"/>
          <w:sz w:val="28"/>
          <w:szCs w:val="28"/>
        </w:rPr>
        <w:t>知识等主要内容展开。具体考查内容如下：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营销与营销学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营销与变革营销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市场的构成要素及营销概念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营销与推销、营销与促销的区别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营销的核心概念及关系营销内涵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营销的重要性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营销的供给物及营销创造的效用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营销学的性质、研究对象与发展历程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营销哲学的演变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营销观念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各种营销观念的具体内容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现代营销观念与传统营销观念的区别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营销组合的演变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营销组合的扩充与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4C理论              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营销哲学新视野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战略计划与和营销管理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战略计划与市场导向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战略计划及其过程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营销管理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营销管理的实质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营销管理的任务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3节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营销管理过程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营销管理过程步骤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营销环境分析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营销环境概述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营销环境分析方法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企业对机会与威胁的反应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营销微观环境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营销微观环境构成要素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3节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营销宏观环境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消费者市场及其购买行为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消费者市场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消费着市场的含义、购买对象及其特点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影响消费者购买行为的因素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影响消费者购买行为的各种因素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第3节 消费者购买行为与决策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参与决策的角色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消费者购买行为类型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消费者购买决策过程步骤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目标营销战略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市场细分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消费者市场细分的依据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市场细分的有效标志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目标市场选择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目标市场涵盖战略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目标市场涵盖战略选择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第3节 市场定位（理解）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市场定位的含义及依据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市场竞争战略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竞争者分析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基本竞争战略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成本领先战略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差异化战略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目标集聚战略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66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第3节 市场地位与竞争者战略（理解）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市场主导者战略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市场跟随者战略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市场挑战者战略</w:t>
      </w:r>
    </w:p>
    <w:p>
      <w:pPr>
        <w:numPr>
          <w:ilvl w:val="0"/>
          <w:numId w:val="0"/>
        </w:num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市场补缺者战略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产品与服务策略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产品组合策略（重点）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产品整体概念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产品组合的宽度、长度、深度与关联度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第2节 产品生命周期（理解）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产品生命周期阶段及策略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品牌策略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品牌与品牌资产（重点）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品牌整体含义及作用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品牌策略选择（理解）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品牌策略的内容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品牌发展策略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定价策略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影响定价的因素（理解）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影响企业定价的因素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第2节 定价方法（重点）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成本定价方法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需求导向定价方法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竞争导向定价方法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第3节 定价策略（理解）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折扣与折让定价策略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地区定价策略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心理定价策略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第四节 价格变动与企业对策（了解）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第13章 分销策略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第1节 分销渠道的职能与类型（理解）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第2节 分销渠道策略（重点）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影响分销渠道设计的因素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窜货及其整治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第14章 促销策略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第1节 促销组合（重点）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促销组合的构成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营销促销组合的因素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第2节 广告策略（理解）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第3节 推销策略（了解）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第4节 销售促进策略（了解）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第5节 公共关系策略（理解）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试卷结构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试卷总分为</w:t>
      </w:r>
      <w:r>
        <w:rPr>
          <w:rFonts w:hint="eastAsia" w:ascii="仿宋" w:hAnsi="仿宋" w:eastAsia="仿宋" w:cs="仿宋"/>
          <w:sz w:val="28"/>
          <w:szCs w:val="28"/>
        </w:rPr>
        <w:t>150分）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277"/>
        <w:gridCol w:w="2277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题量</w:t>
            </w:r>
          </w:p>
        </w:tc>
        <w:tc>
          <w:tcPr>
            <w:tcW w:w="133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分值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单项选择题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33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判断题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33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简答题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33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论述题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3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题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</w:tbl>
    <w:p>
      <w:pPr>
        <w:numPr>
          <w:ilvl w:val="0"/>
          <w:numId w:val="0"/>
        </w:num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64925"/>
    <w:multiLevelType w:val="singleLevel"/>
    <w:tmpl w:val="8736492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01C0C1"/>
    <w:multiLevelType w:val="singleLevel"/>
    <w:tmpl w:val="2A01C0C1"/>
    <w:lvl w:ilvl="0" w:tentative="0">
      <w:start w:val="2"/>
      <w:numFmt w:val="decimal"/>
      <w:suff w:val="space"/>
      <w:lvlText w:val="第%1节"/>
      <w:lvlJc w:val="left"/>
    </w:lvl>
  </w:abstractNum>
  <w:abstractNum w:abstractNumId="2">
    <w:nsid w:val="3679EBEF"/>
    <w:multiLevelType w:val="singleLevel"/>
    <w:tmpl w:val="3679EBEF"/>
    <w:lvl w:ilvl="0" w:tentative="0">
      <w:start w:val="10"/>
      <w:numFmt w:val="decimal"/>
      <w:suff w:val="space"/>
      <w:lvlText w:val="第%1章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693E"/>
    <w:rsid w:val="0F7B07EE"/>
    <w:rsid w:val="1A9E3102"/>
    <w:rsid w:val="2C221A42"/>
    <w:rsid w:val="33764D84"/>
    <w:rsid w:val="3C621FAC"/>
    <w:rsid w:val="3F080ED2"/>
    <w:rsid w:val="4114207E"/>
    <w:rsid w:val="49D70561"/>
    <w:rsid w:val="4C141178"/>
    <w:rsid w:val="53D04A2D"/>
    <w:rsid w:val="6A4B1A8C"/>
    <w:rsid w:val="6E2C7E88"/>
    <w:rsid w:val="712304CA"/>
    <w:rsid w:val="740C3C32"/>
    <w:rsid w:val="7F5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李哲源</cp:lastModifiedBy>
  <dcterms:modified xsi:type="dcterms:W3CDTF">2022-03-04T06:32:05Z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0789A9490D0A458B96C938052E1A671A</vt:lpwstr>
  </property>
</Properties>
</file>