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1" w:line="560" w:lineRule="atLeast"/>
        <w:ind w:left="0" w:right="0"/>
        <w:jc w:val="center"/>
        <w:rPr>
          <w:rFonts w:ascii="微软雅黑" w:hAnsi="微软雅黑" w:eastAsia="微软雅黑" w:cs="微软雅黑"/>
          <w:i w:val="0"/>
          <w:iCs w:val="0"/>
          <w:caps w:val="0"/>
          <w:color w:val="212529"/>
          <w:spacing w:val="0"/>
          <w:sz w:val="24"/>
          <w:szCs w:val="24"/>
        </w:rPr>
      </w:pPr>
      <w:r>
        <w:rPr>
          <w:rFonts w:ascii="方正小标宋_GBK" w:hAnsi="方正小标宋_GBK" w:eastAsia="方正小标宋_GBK" w:cs="方正小标宋_GBK"/>
          <w:i w:val="0"/>
          <w:iCs w:val="0"/>
          <w:caps w:val="0"/>
          <w:color w:val="212529"/>
          <w:spacing w:val="0"/>
          <w:kern w:val="0"/>
          <w:sz w:val="44"/>
          <w:szCs w:val="44"/>
          <w:shd w:val="clear" w:fill="FFFFFF"/>
          <w:lang w:val="en-US" w:eastAsia="zh-CN" w:bidi="ar"/>
        </w:rPr>
        <w:t>四川大学锦江学院关于开展</w:t>
      </w:r>
      <w:r>
        <w:rPr>
          <w:rFonts w:hint="default" w:ascii="方正小标宋_GBK" w:hAnsi="方正小标宋_GBK" w:eastAsia="方正小标宋_GBK" w:cs="方正小标宋_GBK"/>
          <w:i w:val="0"/>
          <w:iCs w:val="0"/>
          <w:caps w:val="0"/>
          <w:color w:val="212529"/>
          <w:spacing w:val="0"/>
          <w:kern w:val="0"/>
          <w:sz w:val="44"/>
          <w:szCs w:val="44"/>
          <w:shd w:val="clear" w:fill="FFFFFF"/>
          <w:lang w:val="en-US" w:eastAsia="zh-CN" w:bidi="ar"/>
        </w:rPr>
        <w:t>2022年选拔优秀应届专科毕业生升入本科阶段学习的通知</w:t>
      </w:r>
    </w:p>
    <w:p>
      <w:pPr>
        <w:keepNext w:val="0"/>
        <w:keepLines w:val="0"/>
        <w:widowControl/>
        <w:suppressLineNumbers w:val="0"/>
        <w:shd w:val="clear" w:fill="FFFFFF"/>
        <w:spacing w:before="0" w:beforeAutospacing="0" w:after="0" w:afterAutospacing="1" w:line="56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相关学院：</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根据《四川省教育厅 四川省退役军人事务厅 四川省人民政府征兵办公室关于做好2022年普通高等学校专升本考试招生工作的通知》《四川省教育考试院关于做好我省2022年普通高等学校专升本考试报名和考试工作的通知》的文件精神，依据我校《四川大学锦江学院“专升本”工作实施办法》规定，经学校研究，决定开展选拔2022年优秀应届专科毕业生到对应的本科专业学习（以下简称“专升本”）的工作。现将有关事项通知如下：</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ascii="黑体" w:hAnsi="宋体" w:eastAsia="黑体" w:cs="黑体"/>
          <w:i w:val="0"/>
          <w:iCs w:val="0"/>
          <w:caps w:val="0"/>
          <w:color w:val="212529"/>
          <w:spacing w:val="0"/>
          <w:kern w:val="0"/>
          <w:sz w:val="32"/>
          <w:szCs w:val="32"/>
          <w:shd w:val="clear" w:fill="FFFFFF"/>
          <w:lang w:val="en-US" w:eastAsia="zh-CN" w:bidi="ar"/>
        </w:rPr>
        <w:t>一、组织机构</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ascii="楷体" w:hAnsi="楷体" w:eastAsia="楷体" w:cs="楷体"/>
          <w:i w:val="0"/>
          <w:iCs w:val="0"/>
          <w:caps w:val="0"/>
          <w:color w:val="212529"/>
          <w:spacing w:val="0"/>
          <w:kern w:val="0"/>
          <w:sz w:val="32"/>
          <w:szCs w:val="32"/>
          <w:shd w:val="clear" w:fill="FFFFFF"/>
          <w:lang w:val="en-US" w:eastAsia="zh-CN" w:bidi="ar"/>
        </w:rPr>
        <w:t>（一）领导小组</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学校成立“专升本”工作领导小组，全面负责“专升本”各项工作。</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组  长：校长</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副组长：分管教学、学生、招生工作校领导</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成  员：教务处、学生工作处、招生就业处负责人</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楷体" w:hAnsi="楷体" w:eastAsia="楷体" w:cs="楷体"/>
          <w:i w:val="0"/>
          <w:iCs w:val="0"/>
          <w:caps w:val="0"/>
          <w:color w:val="212529"/>
          <w:spacing w:val="0"/>
          <w:kern w:val="0"/>
          <w:sz w:val="32"/>
          <w:szCs w:val="32"/>
          <w:shd w:val="clear" w:fill="FFFFFF"/>
          <w:lang w:val="en-US" w:eastAsia="zh-CN" w:bidi="ar"/>
        </w:rPr>
        <w:t>（二）领导小组办公室</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微软雅黑" w:hAnsi="微软雅黑" w:eastAsia="微软雅黑" w:cs="微软雅黑"/>
          <w:i w:val="0"/>
          <w:iCs w:val="0"/>
          <w:caps w:val="0"/>
          <w:color w:val="212529"/>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专升本</w:t>
      </w:r>
      <w:r>
        <w:rPr>
          <w:rFonts w:hint="eastAsia" w:ascii="微软雅黑" w:hAnsi="微软雅黑" w:eastAsia="微软雅黑" w:cs="微软雅黑"/>
          <w:i w:val="0"/>
          <w:iCs w:val="0"/>
          <w:caps w:val="0"/>
          <w:color w:val="212529"/>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工作领导小组（以下简称领导小组）下设办公室，负责“专升本”具体工作。办公室设在教务处，办公室主任由教务处处长兼任，秘书由教务处教务科科长兼任。</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楷体" w:hAnsi="楷体" w:eastAsia="楷体" w:cs="楷体"/>
          <w:i w:val="0"/>
          <w:iCs w:val="0"/>
          <w:caps w:val="0"/>
          <w:color w:val="212529"/>
          <w:spacing w:val="0"/>
          <w:kern w:val="0"/>
          <w:sz w:val="32"/>
          <w:szCs w:val="32"/>
          <w:shd w:val="clear" w:fill="FFFFFF"/>
          <w:lang w:val="en-US" w:eastAsia="zh-CN" w:bidi="ar"/>
        </w:rPr>
        <w:t>（三）学院工作小组</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各相关学院成立工作小组，负责本学院“专升本”相关工作。</w:t>
      </w:r>
    </w:p>
    <w:p>
      <w:pPr>
        <w:keepNext w:val="0"/>
        <w:keepLines w:val="0"/>
        <w:widowControl/>
        <w:suppressLineNumbers w:val="0"/>
        <w:shd w:val="clear" w:fill="FFFFFF"/>
        <w:spacing w:before="0" w:beforeAutospacing="0" w:after="0" w:afterAutospacing="1" w:line="560" w:lineRule="atLeast"/>
        <w:ind w:left="0" w:right="0" w:firstLine="627"/>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组  长：院长</w:t>
      </w:r>
    </w:p>
    <w:p>
      <w:pPr>
        <w:keepNext w:val="0"/>
        <w:keepLines w:val="0"/>
        <w:widowControl/>
        <w:suppressLineNumbers w:val="0"/>
        <w:shd w:val="clear" w:fill="FFFFFF"/>
        <w:spacing w:before="0" w:beforeAutospacing="0" w:after="0" w:afterAutospacing="1" w:line="560" w:lineRule="atLeast"/>
        <w:ind w:left="0" w:right="0" w:firstLine="627"/>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成  员：副院长、党总支书记（副书记）、办公室主任、学生科科长、专科生毕业班辅导员、教学秘书</w:t>
      </w:r>
    </w:p>
    <w:p>
      <w:pPr>
        <w:keepNext w:val="0"/>
        <w:keepLines w:val="0"/>
        <w:widowControl/>
        <w:suppressLineNumbers w:val="0"/>
        <w:shd w:val="clear" w:fill="FFFFFF"/>
        <w:spacing w:before="0" w:beforeAutospacing="0" w:after="0" w:afterAutospacing="1" w:line="560" w:lineRule="atLeast"/>
        <w:ind w:left="0" w:right="0" w:firstLine="627"/>
        <w:jc w:val="left"/>
        <w:rPr>
          <w:rFonts w:hint="eastAsia" w:ascii="微软雅黑" w:hAnsi="微软雅黑" w:eastAsia="微软雅黑" w:cs="微软雅黑"/>
          <w:i w:val="0"/>
          <w:iCs w:val="0"/>
          <w:caps w:val="0"/>
          <w:color w:val="212529"/>
          <w:spacing w:val="0"/>
          <w:sz w:val="24"/>
          <w:szCs w:val="24"/>
        </w:rPr>
      </w:pPr>
      <w:r>
        <w:rPr>
          <w:rFonts w:hint="eastAsia" w:ascii="楷体" w:hAnsi="楷体" w:eastAsia="楷体" w:cs="楷体"/>
          <w:i w:val="0"/>
          <w:iCs w:val="0"/>
          <w:caps w:val="0"/>
          <w:color w:val="212529"/>
          <w:spacing w:val="0"/>
          <w:kern w:val="0"/>
          <w:sz w:val="32"/>
          <w:szCs w:val="32"/>
          <w:shd w:val="clear" w:fill="FFFFFF"/>
          <w:lang w:val="en-US" w:eastAsia="zh-CN" w:bidi="ar"/>
        </w:rPr>
        <w:t>（四）纪检组</w:t>
      </w:r>
    </w:p>
    <w:p>
      <w:pPr>
        <w:keepNext w:val="0"/>
        <w:keepLines w:val="0"/>
        <w:widowControl/>
        <w:suppressLineNumbers w:val="0"/>
        <w:shd w:val="clear" w:fill="FFFFFF"/>
        <w:spacing w:before="0" w:beforeAutospacing="0" w:after="0" w:afterAutospacing="1" w:line="560" w:lineRule="atLeast"/>
        <w:ind w:left="0" w:right="0" w:firstLine="627"/>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组长：纪委书记</w:t>
      </w:r>
    </w:p>
    <w:p>
      <w:pPr>
        <w:keepNext w:val="0"/>
        <w:keepLines w:val="0"/>
        <w:widowControl/>
        <w:suppressLineNumbers w:val="0"/>
        <w:shd w:val="clear" w:fill="FFFFFF"/>
        <w:spacing w:before="0" w:beforeAutospacing="0" w:after="0" w:afterAutospacing="1" w:line="560" w:lineRule="atLeast"/>
        <w:ind w:left="0" w:right="0" w:firstLine="627"/>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成员：督查办负责人</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kern w:val="0"/>
          <w:sz w:val="32"/>
          <w:szCs w:val="32"/>
          <w:shd w:val="clear" w:fill="FFFFFF"/>
          <w:lang w:val="en-US" w:eastAsia="zh-CN" w:bidi="ar"/>
        </w:rPr>
        <w:t>二、选拔对象</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（一）具有我校学籍的全日制2022届专科毕业生。</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（二）符合《四川省教育厅 四川省退役军人事务厅 四川省人民政府征兵办公室关于做好2022年普通高等学校专升本考试招生工作的通知》《四川省教育考试院关于做好我省2022年普通高等学校专升本考试报名和考试工作的通知》文件规定的2020年、2021年退役的我校往届专科毕业生。</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kern w:val="0"/>
          <w:sz w:val="32"/>
          <w:szCs w:val="32"/>
          <w:shd w:val="clear" w:fill="FFFFFF"/>
          <w:lang w:val="en-US" w:eastAsia="zh-CN" w:bidi="ar"/>
        </w:rPr>
        <w:t>三、报名条件</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（一）在校学习期间政治思想表现优秀，未受到记过及以上处分；</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（二）在校学习期间成绩优秀，截止报名前修完各学期教学计划规定的课程（本学期除外），且所有课程合格；</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（三）身心健康，能够继续完成学业。</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kern w:val="0"/>
          <w:sz w:val="32"/>
          <w:szCs w:val="32"/>
          <w:shd w:val="clear" w:fill="FFFFFF"/>
          <w:lang w:val="en-US" w:eastAsia="zh-CN" w:bidi="ar"/>
        </w:rPr>
        <w:t>四、选拔程序</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楷体" w:hAnsi="楷体" w:eastAsia="楷体" w:cs="楷体"/>
          <w:i w:val="0"/>
          <w:iCs w:val="0"/>
          <w:caps w:val="0"/>
          <w:color w:val="212529"/>
          <w:spacing w:val="0"/>
          <w:kern w:val="0"/>
          <w:sz w:val="32"/>
          <w:szCs w:val="32"/>
          <w:shd w:val="clear" w:fill="FFFFFF"/>
          <w:lang w:val="en-US" w:eastAsia="zh-CN" w:bidi="ar"/>
        </w:rPr>
        <w:t>（一）报名准备工作</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1．3月8-10日，校内符合基本条件的学生，可向学校提出申请，如实填写《四川大学锦江学院“专升本”申请表》（附件1），其中拟升入本科专业按“专业相同或相近”原则，根据《四川大学锦江学院校内“专升本”专业对应表》（附件2）填写。申请表和相关证明材料（原件、复印件）交所在学院。</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2.截止2022年3月10日前，符合如下条件之一的综合素质优秀的学生，经学校认定的可以破格推荐，且不受学习成绩排名和推荐名额限制：</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（1）以第一作者，在国内外公开刊物发表学术论文者；</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（2）以第一完成人，获得国家专利授权者；</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（3）参加学校立项的学科竞赛获得校级（一类赛事）、省级及以上等级奖者；</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（4）代表学校参加非学科竞赛获得省级及以上等级奖（含名次奖）者；</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（5）专科在读期间获得市、州及以上人民政府奖励者。</w:t>
      </w:r>
    </w:p>
    <w:p>
      <w:pPr>
        <w:keepNext w:val="0"/>
        <w:keepLines w:val="0"/>
        <w:widowControl/>
        <w:suppressLineNumbers w:val="0"/>
        <w:shd w:val="clear" w:fill="FFFFFF"/>
        <w:spacing w:before="0" w:beforeAutospacing="0" w:after="0" w:afterAutospacing="1" w:line="560" w:lineRule="atLeast"/>
        <w:ind w:left="0" w:right="0" w:firstLine="555"/>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3.根据国家有关文件精神，按照《关于做好2022年普通高等学校专升本考试招生工作的通知》（川教函〔2022〕100号）要求，以下两类退役大学生士兵可申请专升本免试：</w:t>
      </w:r>
    </w:p>
    <w:p>
      <w:pPr>
        <w:keepNext w:val="0"/>
        <w:keepLines w:val="0"/>
        <w:widowControl/>
        <w:suppressLineNumbers w:val="0"/>
        <w:shd w:val="clear" w:fill="FFFFFF"/>
        <w:spacing w:before="0" w:beforeAutospacing="0" w:after="0" w:afterAutospacing="1" w:line="560" w:lineRule="atLeast"/>
        <w:ind w:left="0" w:right="0" w:firstLine="555"/>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（1）我校全日制普通专科在校生（含新生）从我省应征入伍，退役后复学并于 2022年毕业的；</w:t>
      </w:r>
    </w:p>
    <w:p>
      <w:pPr>
        <w:keepNext w:val="0"/>
        <w:keepLines w:val="0"/>
        <w:widowControl/>
        <w:suppressLineNumbers w:val="0"/>
        <w:shd w:val="clear" w:fill="FFFFFF"/>
        <w:spacing w:before="0" w:beforeAutospacing="0" w:after="0" w:afterAutospacing="1" w:line="560" w:lineRule="atLeast"/>
        <w:ind w:left="0" w:right="0" w:firstLine="555"/>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（2）我校全日制普通专科毕业生从我省应征入伍，并于 2020年、2021 年退役的。</w:t>
      </w:r>
    </w:p>
    <w:p>
      <w:pPr>
        <w:keepNext w:val="0"/>
        <w:keepLines w:val="0"/>
        <w:widowControl/>
        <w:suppressLineNumbers w:val="0"/>
        <w:shd w:val="clear" w:fill="FFFFFF"/>
        <w:spacing w:before="0" w:beforeAutospacing="0" w:after="0" w:afterAutospacing="1" w:line="560" w:lineRule="atLeast"/>
        <w:ind w:left="0" w:right="0" w:firstLine="555"/>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符合上述两类条件的我校退役大学生士兵于 2022 年 3月15日前，向学校提出免试申请，并按要求提供相关材料；</w:t>
      </w:r>
    </w:p>
    <w:p>
      <w:pPr>
        <w:keepNext w:val="0"/>
        <w:keepLines w:val="0"/>
        <w:widowControl/>
        <w:suppressLineNumbers w:val="0"/>
        <w:shd w:val="clear" w:fill="FFFFFF"/>
        <w:spacing w:before="0" w:beforeAutospacing="0" w:after="0" w:afterAutospacing="1" w:line="560" w:lineRule="atLeast"/>
        <w:ind w:left="0" w:right="0" w:firstLine="555"/>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4.按照教育厅文件</w:t>
      </w:r>
      <w:r>
        <w:rPr>
          <w:rFonts w:hint="eastAsia" w:ascii="微软雅黑" w:hAnsi="微软雅黑" w:eastAsia="微软雅黑" w:cs="微软雅黑"/>
          <w:i w:val="0"/>
          <w:iCs w:val="0"/>
          <w:caps w:val="0"/>
          <w:color w:val="212529"/>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实施原建档立卡贫困家庭毕业生专升本专项计划</w:t>
      </w:r>
      <w:r>
        <w:rPr>
          <w:rFonts w:hint="eastAsia" w:ascii="微软雅黑" w:hAnsi="微软雅黑" w:eastAsia="微软雅黑" w:cs="微软雅黑"/>
          <w:i w:val="0"/>
          <w:iCs w:val="0"/>
          <w:caps w:val="0"/>
          <w:color w:val="212529"/>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规定，原建档立卡贫困家庭专科应届毕业生（以教育部和教育厅学生资助管理系统数据为准），在完成高职（专科）学业后参加普通“专升本”考试，此类学生专升本推荐不占学院指标，且不受学习成绩排名和推荐名额限制。</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5.按照《教育部办公厅关于做好有关高校保送录取世界技能大赛获奖选手工作的通知》（教学厅〔2020〕3号）要求，代表中国队参加世界技能大赛获奖的我校应届高职（专科）毕业生实行免试。免试的学生需要在3月13日前向学校提交申请，填写免试推荐表（附件3）及相关材料并将材料交所在学院。</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6.3月11日-13日，各学院工作小组对提出申请的学生进行预审核并采集报名信息，依据所有已修课程的加权平均分排名从高到低推荐参加考试，推荐名额原则上不超过本专业应届专科毕业生总人数的45%。</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7.3月13日前，各学院将预审合格的推荐名单公示3个工作日，同时将推荐名单、专项加分材料原件和复印件一并报“专升本”工作办公室。</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8.3月15日前，领导小组根据选拔条件逐一对各学院推荐的学生进行审核，审核通过后，“专升本”工作办公室将预审合格考生名单导入“普通高等学校专升本信息管理系统”。</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楷体" w:hAnsi="楷体" w:eastAsia="楷体" w:cs="楷体"/>
          <w:i w:val="0"/>
          <w:iCs w:val="0"/>
          <w:caps w:val="0"/>
          <w:color w:val="212529"/>
          <w:spacing w:val="0"/>
          <w:kern w:val="0"/>
          <w:sz w:val="32"/>
          <w:szCs w:val="32"/>
          <w:shd w:val="clear" w:fill="FFFFFF"/>
          <w:lang w:val="en-US" w:eastAsia="zh-CN" w:bidi="ar"/>
        </w:rPr>
        <w:t>（二）网上报名办法和缴费</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1.报名时间。2022年3月17日9：00至22日17：00。符合条件的考生须在规定的报名时间内完成报名和缴费，逾期则视为考生自动放弃报考。</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2.报名办法和流程。符合条件的考生在规定报名时间内登录四川省教育考试院官网（</w:t>
      </w:r>
      <w:r>
        <w:rPr>
          <w:rFonts w:hint="eastAsia" w:ascii="微软雅黑" w:hAnsi="微软雅黑" w:eastAsia="微软雅黑" w:cs="微软雅黑"/>
          <w:i w:val="0"/>
          <w:iCs w:val="0"/>
          <w:caps w:val="0"/>
          <w:color w:val="212529"/>
          <w:spacing w:val="0"/>
          <w:kern w:val="0"/>
          <w:sz w:val="24"/>
          <w:szCs w:val="24"/>
          <w:shd w:val="clear" w:fill="FFFFFF"/>
          <w:lang w:val="en-US" w:eastAsia="zh-CN" w:bidi="ar"/>
        </w:rPr>
        <w:t> </w:t>
      </w:r>
      <w:r>
        <w:rPr>
          <w:rFonts w:hint="eastAsia" w:ascii="微软雅黑" w:hAnsi="微软雅黑" w:eastAsia="微软雅黑" w:cs="微软雅黑"/>
          <w:i w:val="0"/>
          <w:iCs w:val="0"/>
          <w:caps w:val="0"/>
          <w:color w:val="007BFF"/>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color w:val="007BFF"/>
          <w:spacing w:val="0"/>
          <w:kern w:val="0"/>
          <w:sz w:val="24"/>
          <w:szCs w:val="24"/>
          <w:u w:val="none"/>
          <w:shd w:val="clear" w:fill="FFFFFF"/>
          <w:lang w:val="en-US" w:eastAsia="zh-CN" w:bidi="ar"/>
        </w:rPr>
        <w:instrText xml:space="preserve"> HYPERLINK "https://www.sceea.cn/" </w:instrText>
      </w:r>
      <w:r>
        <w:rPr>
          <w:rFonts w:hint="eastAsia" w:ascii="微软雅黑" w:hAnsi="微软雅黑" w:eastAsia="微软雅黑" w:cs="微软雅黑"/>
          <w:i w:val="0"/>
          <w:iCs w:val="0"/>
          <w:caps w:val="0"/>
          <w:color w:val="007BFF"/>
          <w:spacing w:val="0"/>
          <w:kern w:val="0"/>
          <w:sz w:val="24"/>
          <w:szCs w:val="24"/>
          <w:u w:val="none"/>
          <w:shd w:val="clear" w:fill="FFFFFF"/>
          <w:lang w:val="en-US" w:eastAsia="zh-CN" w:bidi="ar"/>
        </w:rPr>
        <w:fldChar w:fldCharType="separate"/>
      </w:r>
      <w:r>
        <w:rPr>
          <w:rStyle w:val="12"/>
          <w:rFonts w:hint="default" w:ascii="仿宋_GB2312" w:hAnsi="微软雅黑" w:eastAsia="仿宋_GB2312" w:cs="仿宋_GB2312"/>
          <w:i w:val="0"/>
          <w:iCs w:val="0"/>
          <w:caps w:val="0"/>
          <w:color w:val="007BFF"/>
          <w:spacing w:val="0"/>
          <w:sz w:val="32"/>
          <w:szCs w:val="32"/>
          <w:u w:val="none"/>
          <w:shd w:val="clear" w:fill="FFFFFF"/>
          <w:lang w:val="en-US"/>
        </w:rPr>
        <w:t>https://www.sceea.cn/</w:t>
      </w:r>
      <w:r>
        <w:rPr>
          <w:rFonts w:hint="eastAsia" w:ascii="微软雅黑" w:hAnsi="微软雅黑" w:eastAsia="微软雅黑" w:cs="微软雅黑"/>
          <w:i w:val="0"/>
          <w:iCs w:val="0"/>
          <w:caps w:val="0"/>
          <w:color w:val="007BFF"/>
          <w:spacing w:val="0"/>
          <w:kern w:val="0"/>
          <w:sz w:val="24"/>
          <w:szCs w:val="24"/>
          <w:u w:val="none"/>
          <w:shd w:val="clear" w:fill="FFFFFF"/>
          <w:lang w:val="en-US" w:eastAsia="zh-CN" w:bidi="ar"/>
        </w:rPr>
        <w:fldChar w:fldCharType="end"/>
      </w: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），使用学校报名信息采集时登记的手机号码验证进入“普通高等学校专升本信息管理系统”，依次完成“信息确认”“志愿填报”“网上缴费”环节。</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3.报名信息审核和公示。考生报名信息提交后，3月25日前，“专升本”工作办公室指定专人登录专升本系统，审核考生信息，4月8日前，在学校官网上公示5个工作日。</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4.网上缴费。根据《关于重新发布全省教育系统考试考务行政事业性收费的通知》（川发改革价格[2017]467号）文件规定，我省普通高等学校专升本考试费为80元/生，由考生报名时按照专升本系统提示进行网上统一支付。</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楷体" w:hAnsi="楷体" w:eastAsia="楷体" w:cs="楷体"/>
          <w:i w:val="0"/>
          <w:iCs w:val="0"/>
          <w:caps w:val="0"/>
          <w:color w:val="212529"/>
          <w:spacing w:val="0"/>
          <w:kern w:val="0"/>
          <w:sz w:val="32"/>
          <w:szCs w:val="32"/>
          <w:shd w:val="clear" w:fill="FFFFFF"/>
          <w:lang w:val="en-US" w:eastAsia="zh-CN" w:bidi="ar"/>
        </w:rPr>
        <w:t>（三）考试</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申请“专升本”的学生，除免试生外，必须参加全省统一公共基础课考试和我校统一组织的入学考试。具体考试安排如下：</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1.考试课程：</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（1）全省统一公共基础课考试课程：《大学英语》</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（2）我校统一组织的入学考试课程：理工农医类专业《高等数学》《大学计算机基础》；非理工农医类专业《大学语文》《大学计算机基础》；</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（3）每科考试满分100分。</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2.考试内容：</w:t>
      </w:r>
      <w:bookmarkStart w:id="0" w:name="_Hlk66351593"/>
      <w:bookmarkEnd w:id="0"/>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（1）公共基础课《大学英语》由全省统一命题、统一制卷，仍按照2009年考试大纲命题，但不设听力考试内容；</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（2）其他科目考试由学校按照省教育厅公布的2009年四川省普通高等学校专升本考试大纲统一命题。命题工作在4月8日前完成。</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3.考试时间：</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（1）2022年4月21日-22日；</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（2）公共基础课《大学英语》考试时间为 4 月 22 日上午 9:00—11:00；</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（3）其他科目具体考试安排另行通知。</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4.考试组织管理</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学校通过签订《“专升本”考试考务人员保密协议书》《“专升本”考试命题保密协议书》，加强监考人员培训、考试巡查等方式，加强考试期间疫情防控，进一步强化考试命题和组织工作，确保“专升本”考试工作顺利进行。</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楷体" w:hAnsi="楷体" w:eastAsia="楷体" w:cs="楷体"/>
          <w:i w:val="0"/>
          <w:iCs w:val="0"/>
          <w:caps w:val="0"/>
          <w:color w:val="212529"/>
          <w:spacing w:val="0"/>
          <w:kern w:val="0"/>
          <w:sz w:val="32"/>
          <w:szCs w:val="32"/>
          <w:shd w:val="clear" w:fill="FFFFFF"/>
          <w:lang w:val="en-US" w:eastAsia="zh-CN" w:bidi="ar"/>
        </w:rPr>
        <w:t>（四）录取</w:t>
      </w:r>
    </w:p>
    <w:p>
      <w:pPr>
        <w:keepNext w:val="0"/>
        <w:keepLines w:val="0"/>
        <w:widowControl/>
        <w:suppressLineNumbers w:val="0"/>
        <w:shd w:val="clear" w:fill="FFFFFF"/>
        <w:spacing w:before="0" w:beforeAutospacing="0" w:after="0" w:afterAutospacing="1" w:line="560" w:lineRule="atLeast"/>
        <w:ind w:left="0" w:right="0" w:firstLine="555"/>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1.录取名额：根据教育厅文件规定，“专升本”录取名额原则上不超过应届专科毕业生总人数的20%，实际名额以教育厅划拨的为准。</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2.录取原则</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（1）符合退役大学生士兵的毕业生，经学校审核符合规定，免试录取。</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（2）在世界技能大赛中获奖的中国国家代表队选手，符合“专升本”报名条件的应届高职（专科）毕业生，由学校进行资格审核，并确定拟录取名单。</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（3）原建档立卡贫困家庭专科应届毕业生专升本单独排序、单独录取，录取比例为原建档立卡贫困家庭专科应届毕业生的 20%。</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（4）根据学生所在专业门类的综合考评成绩排名，在录取名额内，从高分到低分进行录取。</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3.录取顺序</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专升本考试选拔录取按三个批次进行。第一批次进行大学生退役士兵免试录取；第二批次进行原建档立卡贫困家庭专科应届毕业生专项计划录取；第三批次进行剩余所有考生录取。上一批次未被录取的可参加下一批次的录取。</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4.综合考评成绩的计算</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综合考评成绩=“专升本”考试平均成绩×70%+专科阶段所有已修课程加权平均成绩×30%+专项加分</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“专升本”考试平均成绩：是指学生参加学校“专升本”考试三科的平均分</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专科阶段所有已修课程加权平均成绩：是指学生在校期间所修课程的加权平均分，即各门课程分数乘以学分数之和除以学分数之和</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专项加分：是指学生在校期间获得学术成果、竞赛成果等，专项加分最高为10分（专项加分对照表详见附件4）。专项加分材料认定的截止日期为2022年3月13日。</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参加“专升本”学生的综合考评成绩，学校将书面通知学生本人。</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5．预录</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领导小组办公室按照教育厅划拨的“专升本”计划数（扣除免试录取人数），依据学生综合考评成绩，按录取原则确定拟录取名单。拟录取名单报领导小组审批后在学校显著位置公示 5 个工作日。公示有异议的，由领导小组调查、处理，查实后被取消的名额学校不再增补。</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6．正式录取</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拟录取名单公示结束后报校长办公会审批，审批通过后的名单报四川省教育厅审核确认，审核通过后正式录取，并由学校发放录取通知书。</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kern w:val="0"/>
          <w:sz w:val="32"/>
          <w:szCs w:val="32"/>
          <w:shd w:val="clear" w:fill="FFFFFF"/>
          <w:lang w:val="en-US" w:eastAsia="zh-CN" w:bidi="ar"/>
        </w:rPr>
        <w:t>五、学生管理</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（一）“专升本”新生凭录取通知书和专科毕业证书原件在学校规定的时间内到校报到、缴费、注册。其学杂费执行所在学院相应本科专业年级的收费标准。</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（二）“专升本”新生编入录取本科专业的三年级学习，并不得转专业。</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（三）“专升本” 学生应按照所在本科专业后两年的教学计划 （专科起点本科学业）要求，修完规定课程，成绩合格，达到毕业条件的由学校发给毕业证书，符合学士学位授予条件的，由学校颁发学士学位证书。</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（四）按 《教育部关于当前加强高等学校学历证书规范管理的通知》（教学[2002]15 号）第三条第二款规定，“专升本”学生毕（结）业证书内容须填写“在我校×××专业专科起点本科学习”，学习起止时间按本科阶段实际学习时间填写。</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（五）“专升本”学生在两个学年内不能完成本科学业的，可申请延长学习年限一年（不含休学和保留学籍）。</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（六）其它相关的学籍管理按照所在年级适用的 《四川大学锦江学院学生学籍管理规定》执行，电子注册等事项按照教育部有关规定执行。</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kern w:val="0"/>
          <w:sz w:val="32"/>
          <w:szCs w:val="32"/>
          <w:shd w:val="clear" w:fill="FFFFFF"/>
          <w:lang w:val="en-US" w:eastAsia="zh-CN" w:bidi="ar"/>
        </w:rPr>
        <w:t>六、其他</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（一）纪检组对专升本工作全过程参与，进行监督。</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（二）为维护 “专升本” 工作的严肃性，根据省教育厅文件精神，凡获得“专升本”资格的应届专科毕业生在9月10日之后不得放弃“专升本”资格，放弃的按省教育厅相关规定进行处理。</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（三）各专业未完成的计划，学校统一调剂使用。</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（四）为确保“专升本”工作的严肃性和公开、公平与公正，学校设立举报电话：028-37600003。</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（五）教务处联系电话：37600211</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1" w:line="560" w:lineRule="atLeast"/>
        <w:ind w:left="0" w:right="0" w:firstLine="64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附件：</w:t>
      </w:r>
      <w:bookmarkStart w:id="1" w:name="_Hlk41981925"/>
      <w:r>
        <w:rPr>
          <w:rFonts w:hint="default" w:ascii="仿宋_GB2312" w:hAnsi="微软雅黑" w:eastAsia="仿宋_GB2312" w:cs="仿宋_GB2312"/>
          <w:i w:val="0"/>
          <w:iCs w:val="0"/>
          <w:caps w:val="0"/>
          <w:color w:val="212529"/>
          <w:spacing w:val="0"/>
          <w:kern w:val="0"/>
          <w:sz w:val="32"/>
          <w:szCs w:val="32"/>
          <w:u w:val="none"/>
          <w:shd w:val="clear" w:fill="FFFFFF"/>
          <w:lang w:val="en-US" w:eastAsia="zh-CN" w:bidi="ar"/>
        </w:rPr>
        <w:t>1.四川大学锦江学院“专升本”申请表</w:t>
      </w:r>
      <w:bookmarkEnd w:id="1"/>
    </w:p>
    <w:p>
      <w:pPr>
        <w:keepNext w:val="0"/>
        <w:keepLines w:val="0"/>
        <w:widowControl/>
        <w:suppressLineNumbers w:val="0"/>
        <w:shd w:val="clear" w:fill="FFFFFF"/>
        <w:spacing w:before="0" w:beforeAutospacing="0" w:after="0" w:afterAutospacing="1" w:line="560" w:lineRule="atLeast"/>
        <w:ind w:left="0" w:right="0" w:firstLine="160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2.四川大学锦江学院“专升本”免试推荐表</w:t>
      </w:r>
    </w:p>
    <w:p>
      <w:pPr>
        <w:keepNext w:val="0"/>
        <w:keepLines w:val="0"/>
        <w:widowControl/>
        <w:suppressLineNumbers w:val="0"/>
        <w:shd w:val="clear" w:fill="FFFFFF"/>
        <w:spacing w:before="0" w:beforeAutospacing="0" w:after="0" w:afterAutospacing="1" w:line="560" w:lineRule="atLeast"/>
        <w:ind w:left="0" w:right="0" w:firstLine="160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3.四川大学锦江学院校内2022年“专升本”专业对</w:t>
      </w:r>
    </w:p>
    <w:p>
      <w:pPr>
        <w:keepNext w:val="0"/>
        <w:keepLines w:val="0"/>
        <w:widowControl/>
        <w:suppressLineNumbers w:val="0"/>
        <w:shd w:val="clear" w:fill="FFFFFF"/>
        <w:spacing w:before="0" w:beforeAutospacing="0" w:after="0" w:afterAutospacing="1" w:line="560" w:lineRule="atLeast"/>
        <w:ind w:left="0" w:right="0" w:firstLine="192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应表</w:t>
      </w:r>
    </w:p>
    <w:p>
      <w:pPr>
        <w:keepNext w:val="0"/>
        <w:keepLines w:val="0"/>
        <w:widowControl/>
        <w:suppressLineNumbers w:val="0"/>
        <w:shd w:val="clear" w:fill="FFFFFF"/>
        <w:spacing w:before="0" w:beforeAutospacing="0" w:after="0" w:afterAutospacing="1" w:line="560" w:lineRule="atLeast"/>
        <w:ind w:left="0" w:right="0" w:firstLine="160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4.四川大学锦江学院“专升本”专项加分对照</w:t>
      </w:r>
    </w:p>
    <w:p>
      <w:pPr>
        <w:keepNext w:val="0"/>
        <w:keepLines w:val="0"/>
        <w:widowControl/>
        <w:suppressLineNumbers w:val="0"/>
        <w:shd w:val="clear" w:fill="FFFFFF"/>
        <w:spacing w:before="0" w:beforeAutospacing="0" w:after="0" w:afterAutospacing="1" w:line="560" w:lineRule="atLeast"/>
        <w:ind w:left="0" w:right="0" w:firstLine="656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1" w:line="560" w:lineRule="atLeast"/>
        <w:ind w:left="0" w:right="0" w:firstLine="512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四川大学锦江学院</w:t>
      </w:r>
    </w:p>
    <w:p>
      <w:pPr>
        <w:keepNext w:val="0"/>
        <w:keepLines w:val="0"/>
        <w:widowControl/>
        <w:suppressLineNumbers w:val="0"/>
        <w:shd w:val="clear" w:fill="FFFFFF"/>
        <w:spacing w:before="0" w:beforeAutospacing="0" w:after="0" w:afterAutospacing="1" w:line="560" w:lineRule="atLeast"/>
        <w:ind w:left="0" w:right="0" w:firstLine="576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2022年3月7日</w:t>
      </w:r>
    </w:p>
    <w:p>
      <w:pPr>
        <w:keepNext w:val="0"/>
        <w:keepLines w:val="0"/>
        <w:widowControl/>
        <w:suppressLineNumbers w:val="0"/>
        <w:shd w:val="clear" w:fill="FFFFFF"/>
        <w:spacing w:before="0" w:beforeAutospacing="0" w:after="0" w:afterAutospacing="1" w:line="540" w:lineRule="atLeast"/>
        <w:ind w:left="0" w:right="0" w:firstLine="160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1" w:line="54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kern w:val="0"/>
          <w:sz w:val="32"/>
          <w:szCs w:val="32"/>
          <w:shd w:val="clear" w:fill="FFFFFF"/>
          <w:lang w:val="en-US" w:eastAsia="zh-CN" w:bidi="ar"/>
        </w:rPr>
        <w:t>附件1</w:t>
      </w:r>
    </w:p>
    <w:p>
      <w:pPr>
        <w:keepNext w:val="0"/>
        <w:keepLines w:val="0"/>
        <w:widowControl/>
        <w:suppressLineNumbers w:val="0"/>
        <w:shd w:val="clear" w:fill="FFFFFF"/>
        <w:spacing w:before="0" w:beforeAutospacing="0" w:after="0" w:afterAutospacing="1" w:line="560" w:lineRule="atLeast"/>
        <w:ind w:left="0" w:right="0" w:firstLine="0"/>
        <w:jc w:val="center"/>
        <w:rPr>
          <w:rFonts w:hint="eastAsia" w:ascii="微软雅黑" w:hAnsi="微软雅黑" w:eastAsia="微软雅黑" w:cs="微软雅黑"/>
          <w:i w:val="0"/>
          <w:iCs w:val="0"/>
          <w:caps w:val="0"/>
          <w:color w:val="212529"/>
          <w:spacing w:val="0"/>
          <w:sz w:val="24"/>
          <w:szCs w:val="24"/>
        </w:rPr>
      </w:pPr>
      <w:r>
        <w:rPr>
          <w:rFonts w:hint="default" w:ascii="方正小标宋_GBK" w:hAnsi="方正小标宋_GBK" w:eastAsia="方正小标宋_GBK" w:cs="方正小标宋_GBK"/>
          <w:i w:val="0"/>
          <w:iCs w:val="0"/>
          <w:caps w:val="0"/>
          <w:color w:val="212529"/>
          <w:spacing w:val="0"/>
          <w:kern w:val="0"/>
          <w:sz w:val="44"/>
          <w:szCs w:val="44"/>
          <w:shd w:val="clear" w:fill="FFFFFF"/>
          <w:lang w:val="en-US" w:eastAsia="zh-CN" w:bidi="ar"/>
        </w:rPr>
        <w:t>四川大学锦江学院“专升本”申请表</w:t>
      </w:r>
    </w:p>
    <w:tbl>
      <w:tblPr>
        <w:tblW w:w="1020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35"/>
        <w:gridCol w:w="1858"/>
        <w:gridCol w:w="1395"/>
        <w:gridCol w:w="1795"/>
        <w:gridCol w:w="1397"/>
        <w:gridCol w:w="24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jc w:val="center"/>
        </w:trPr>
        <w:tc>
          <w:tcPr>
            <w:tcW w:w="13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姓   名</w:t>
            </w:r>
          </w:p>
        </w:tc>
        <w:tc>
          <w:tcPr>
            <w:tcW w:w="18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学    号</w:t>
            </w:r>
          </w:p>
        </w:tc>
        <w:tc>
          <w:tcPr>
            <w:tcW w:w="179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高考考生号</w:t>
            </w:r>
          </w:p>
        </w:tc>
        <w:tc>
          <w:tcPr>
            <w:tcW w:w="242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jc w:val="center"/>
        </w:trPr>
        <w:tc>
          <w:tcPr>
            <w:tcW w:w="133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性   别</w:t>
            </w:r>
          </w:p>
        </w:tc>
        <w:tc>
          <w:tcPr>
            <w:tcW w:w="18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出生日期</w:t>
            </w:r>
          </w:p>
        </w:tc>
        <w:tc>
          <w:tcPr>
            <w:tcW w:w="17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身份证号</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jc w:val="center"/>
        </w:trPr>
        <w:tc>
          <w:tcPr>
            <w:tcW w:w="133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民   族</w:t>
            </w:r>
          </w:p>
        </w:tc>
        <w:tc>
          <w:tcPr>
            <w:tcW w:w="18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政治面貌</w:t>
            </w:r>
          </w:p>
        </w:tc>
        <w:tc>
          <w:tcPr>
            <w:tcW w:w="17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专科专业</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jc w:val="center"/>
        </w:trPr>
        <w:tc>
          <w:tcPr>
            <w:tcW w:w="133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获得学分</w:t>
            </w:r>
          </w:p>
        </w:tc>
        <w:tc>
          <w:tcPr>
            <w:tcW w:w="18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加权平均分</w:t>
            </w:r>
          </w:p>
        </w:tc>
        <w:tc>
          <w:tcPr>
            <w:tcW w:w="17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名    次</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jc w:val="center"/>
        </w:trPr>
        <w:tc>
          <w:tcPr>
            <w:tcW w:w="133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综合素质1</w:t>
            </w:r>
          </w:p>
        </w:tc>
        <w:tc>
          <w:tcPr>
            <w:tcW w:w="18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综合素质2</w:t>
            </w:r>
          </w:p>
        </w:tc>
        <w:tc>
          <w:tcPr>
            <w:tcW w:w="17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综合素质3</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jc w:val="center"/>
        </w:trPr>
        <w:tc>
          <w:tcPr>
            <w:tcW w:w="133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综合素质4</w:t>
            </w:r>
          </w:p>
        </w:tc>
        <w:tc>
          <w:tcPr>
            <w:tcW w:w="18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 </w:t>
            </w:r>
          </w:p>
        </w:tc>
        <w:tc>
          <w:tcPr>
            <w:tcW w:w="1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申请类别</w:t>
            </w:r>
          </w:p>
        </w:tc>
        <w:tc>
          <w:tcPr>
            <w:tcW w:w="561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4"/>
                <w:szCs w:val="24"/>
                <w:lang w:val="en-US" w:eastAsia="zh-CN" w:bidi="ar"/>
              </w:rPr>
              <w:t>退役士兵（  ）建档立卡（  ）普通（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94" w:hRule="atLeast"/>
          <w:jc w:val="center"/>
        </w:trPr>
        <w:tc>
          <w:tcPr>
            <w:tcW w:w="133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60" w:lineRule="atLeast"/>
              <w:ind w:left="0" w:right="0"/>
              <w:jc w:val="center"/>
            </w:pPr>
            <w:r>
              <w:rPr>
                <w:rFonts w:asciiTheme="minorHAnsi" w:hAnsiTheme="minorHAnsi" w:eastAsiaTheme="minorEastAsia" w:cstheme="minorBidi"/>
                <w:kern w:val="0"/>
                <w:sz w:val="24"/>
                <w:szCs w:val="24"/>
                <w:lang w:val="en-US" w:eastAsia="zh-CN" w:bidi="ar"/>
              </w:rPr>
              <w:t>申请人</w:t>
            </w:r>
          </w:p>
          <w:p>
            <w:pPr>
              <w:keepNext w:val="0"/>
              <w:keepLines w:val="0"/>
              <w:widowControl/>
              <w:suppressLineNumbers w:val="0"/>
              <w:spacing w:before="0" w:beforeAutospacing="0" w:after="0" w:afterAutospacing="1" w:line="360" w:lineRule="atLeast"/>
              <w:ind w:left="0" w:right="0"/>
              <w:jc w:val="center"/>
            </w:pPr>
            <w:r>
              <w:rPr>
                <w:rFonts w:asciiTheme="minorHAnsi" w:hAnsiTheme="minorHAnsi" w:eastAsiaTheme="minorEastAsia" w:cstheme="minorBidi"/>
                <w:kern w:val="0"/>
                <w:sz w:val="24"/>
                <w:szCs w:val="24"/>
                <w:lang w:val="en-US" w:eastAsia="zh-CN" w:bidi="ar"/>
              </w:rPr>
              <w:t>诚信承诺</w:t>
            </w:r>
          </w:p>
        </w:tc>
        <w:tc>
          <w:tcPr>
            <w:tcW w:w="8866" w:type="dxa"/>
            <w:gridSpan w:val="5"/>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1" w:line="360" w:lineRule="atLeast"/>
              <w:ind w:left="0" w:right="0" w:firstLine="420"/>
              <w:jc w:val="left"/>
            </w:pPr>
            <w:r>
              <w:rPr>
                <w:rFonts w:ascii="楷体_GB2312" w:eastAsia="楷体_GB2312" w:cs="楷体_GB2312" w:hAnsiTheme="minorHAnsi"/>
                <w:kern w:val="0"/>
                <w:sz w:val="24"/>
                <w:szCs w:val="24"/>
                <w:lang w:val="en-US" w:eastAsia="zh-CN" w:bidi="ar"/>
              </w:rPr>
              <w:t>我已认真阅读《四川大学锦江学院“专升本”工作实施办法》，清楚并理解其内容。在此我郑重承诺：</w:t>
            </w:r>
          </w:p>
          <w:p>
            <w:pPr>
              <w:keepNext w:val="0"/>
              <w:keepLines w:val="0"/>
              <w:widowControl/>
              <w:suppressLineNumbers w:val="0"/>
              <w:spacing w:before="0" w:beforeAutospacing="0" w:after="0" w:afterAutospacing="1" w:line="360" w:lineRule="atLeast"/>
              <w:ind w:left="0" w:right="0" w:firstLine="420"/>
              <w:jc w:val="left"/>
            </w:pPr>
            <w:r>
              <w:rPr>
                <w:rFonts w:hint="default" w:ascii="楷体_GB2312" w:eastAsia="楷体_GB2312" w:cs="楷体_GB2312" w:hAnsiTheme="minorHAnsi"/>
                <w:kern w:val="0"/>
                <w:sz w:val="24"/>
                <w:szCs w:val="24"/>
                <w:lang w:val="en-US" w:eastAsia="zh-CN" w:bidi="ar"/>
              </w:rPr>
              <w:t>（1）符合报考“专升本”的条件并自愿申请报名参加“专升本”的选拔；</w:t>
            </w:r>
          </w:p>
          <w:p>
            <w:pPr>
              <w:keepNext w:val="0"/>
              <w:keepLines w:val="0"/>
              <w:widowControl/>
              <w:suppressLineNumbers w:val="0"/>
              <w:spacing w:before="0" w:beforeAutospacing="0" w:after="0" w:afterAutospacing="1" w:line="360" w:lineRule="atLeast"/>
              <w:ind w:left="0" w:right="0" w:firstLine="420"/>
              <w:jc w:val="left"/>
            </w:pPr>
            <w:r>
              <w:rPr>
                <w:rFonts w:hint="default" w:ascii="楷体_GB2312" w:eastAsia="楷体_GB2312" w:cs="楷体_GB2312" w:hAnsiTheme="minorHAnsi"/>
                <w:kern w:val="0"/>
                <w:sz w:val="24"/>
                <w:szCs w:val="24"/>
                <w:lang w:val="en-US" w:eastAsia="zh-CN" w:bidi="ar"/>
              </w:rPr>
              <w:t>（2）认真、真实、准确地提供本人个人信息、证明资料、证件等相关材料；</w:t>
            </w: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0" w:after="0" w:afterAutospacing="1" w:line="360" w:lineRule="atLeast"/>
              <w:ind w:left="0" w:right="0" w:firstLine="420"/>
              <w:jc w:val="left"/>
            </w:pPr>
            <w:r>
              <w:rPr>
                <w:rFonts w:hint="default" w:ascii="楷体_GB2312" w:eastAsia="楷体_GB2312" w:cs="楷体_GB2312" w:hAnsiTheme="minorHAnsi"/>
                <w:kern w:val="0"/>
                <w:sz w:val="24"/>
                <w:szCs w:val="24"/>
                <w:lang w:val="en-US" w:eastAsia="zh-CN" w:bidi="ar"/>
              </w:rPr>
              <w:t>（3）认真履行报考人员的各项义务，认真并按时提交各种应该提交的材料，被录取后按时到校报到注册就读；</w:t>
            </w:r>
          </w:p>
          <w:p>
            <w:pPr>
              <w:keepNext w:val="0"/>
              <w:keepLines w:val="0"/>
              <w:widowControl/>
              <w:suppressLineNumbers w:val="0"/>
              <w:spacing w:before="0" w:beforeAutospacing="0" w:after="0" w:afterAutospacing="1" w:line="360" w:lineRule="atLeast"/>
              <w:ind w:left="0" w:right="0" w:firstLine="420"/>
              <w:jc w:val="left"/>
            </w:pPr>
            <w:r>
              <w:rPr>
                <w:rFonts w:hint="default" w:ascii="楷体_GB2312" w:eastAsia="楷体_GB2312" w:cs="楷体_GB2312" w:hAnsiTheme="minorHAnsi"/>
                <w:kern w:val="0"/>
                <w:sz w:val="24"/>
                <w:szCs w:val="24"/>
                <w:lang w:val="en-US" w:eastAsia="zh-CN" w:bidi="ar"/>
              </w:rPr>
              <w:t>（4）对违反以上承诺所造成的后果，本人自愿承担相应责任并记入档案。</w:t>
            </w:r>
          </w:p>
          <w:p>
            <w:pPr>
              <w:keepNext w:val="0"/>
              <w:keepLines w:val="0"/>
              <w:widowControl/>
              <w:suppressLineNumbers w:val="0"/>
              <w:spacing w:before="0" w:beforeAutospacing="0" w:after="0" w:afterAutospacing="1" w:line="360" w:lineRule="atLeast"/>
              <w:ind w:left="0" w:right="840"/>
              <w:jc w:val="center"/>
            </w:pPr>
            <w:r>
              <w:rPr>
                <w:rFonts w:hint="default" w:ascii="楷体_GB2312" w:eastAsia="楷体_GB2312" w:cs="楷体_GB2312" w:hAnsiTheme="minorHAnsi"/>
                <w:kern w:val="0"/>
                <w:sz w:val="24"/>
                <w:szCs w:val="24"/>
                <w:lang w:val="en-US" w:eastAsia="zh-CN" w:bidi="ar"/>
              </w:rPr>
              <w:t>承诺人：</w:t>
            </w:r>
          </w:p>
          <w:p>
            <w:pPr>
              <w:keepNext w:val="0"/>
              <w:keepLines w:val="0"/>
              <w:widowControl/>
              <w:suppressLineNumbers w:val="0"/>
              <w:spacing w:before="0" w:beforeAutospacing="0" w:after="0" w:afterAutospacing="1" w:line="360" w:lineRule="atLeast"/>
              <w:ind w:left="0" w:right="0"/>
              <w:jc w:val="right"/>
            </w:pPr>
            <w:r>
              <w:rPr>
                <w:rFonts w:hint="default" w:ascii="楷体_GB2312" w:eastAsia="楷体_GB2312" w:cs="楷体_GB2312" w:hAnsiTheme="minorHAnsi"/>
                <w:kern w:val="0"/>
                <w:sz w:val="24"/>
                <w:szCs w:val="24"/>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75" w:hRule="atLeast"/>
          <w:jc w:val="center"/>
        </w:trPr>
        <w:tc>
          <w:tcPr>
            <w:tcW w:w="133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60" w:lineRule="atLeast"/>
              <w:ind w:left="0" w:right="0"/>
              <w:jc w:val="center"/>
            </w:pPr>
            <w:r>
              <w:rPr>
                <w:rFonts w:asciiTheme="minorHAnsi" w:hAnsiTheme="minorHAnsi" w:eastAsiaTheme="minorEastAsia" w:cstheme="minorBidi"/>
                <w:kern w:val="0"/>
                <w:sz w:val="24"/>
                <w:szCs w:val="24"/>
                <w:lang w:val="en-US" w:eastAsia="zh-CN" w:bidi="ar"/>
              </w:rPr>
              <w:t>学院审</w:t>
            </w:r>
          </w:p>
          <w:p>
            <w:pPr>
              <w:keepNext w:val="0"/>
              <w:keepLines w:val="0"/>
              <w:widowControl/>
              <w:suppressLineNumbers w:val="0"/>
              <w:spacing w:before="0" w:beforeAutospacing="0" w:after="0" w:afterAutospacing="1" w:line="360" w:lineRule="atLeast"/>
              <w:ind w:left="0" w:right="0"/>
              <w:jc w:val="center"/>
            </w:pPr>
            <w:r>
              <w:rPr>
                <w:rFonts w:asciiTheme="minorHAnsi" w:hAnsiTheme="minorHAnsi" w:eastAsiaTheme="minorEastAsia" w:cstheme="minorBidi"/>
                <w:kern w:val="0"/>
                <w:sz w:val="24"/>
                <w:szCs w:val="24"/>
                <w:lang w:val="en-US" w:eastAsia="zh-CN" w:bidi="ar"/>
              </w:rPr>
              <w:t>查推荐</w:t>
            </w:r>
          </w:p>
          <w:p>
            <w:pPr>
              <w:keepNext w:val="0"/>
              <w:keepLines w:val="0"/>
              <w:widowControl/>
              <w:suppressLineNumbers w:val="0"/>
              <w:spacing w:before="0" w:beforeAutospacing="0" w:after="0" w:afterAutospacing="1" w:line="360" w:lineRule="atLeast"/>
              <w:ind w:left="0" w:right="0"/>
              <w:jc w:val="center"/>
            </w:pPr>
            <w:r>
              <w:rPr>
                <w:rFonts w:asciiTheme="minorHAnsi" w:hAnsiTheme="minorHAnsi" w:eastAsiaTheme="minorEastAsia" w:cstheme="minorBidi"/>
                <w:kern w:val="0"/>
                <w:sz w:val="24"/>
                <w:szCs w:val="24"/>
                <w:lang w:val="en-US" w:eastAsia="zh-CN" w:bidi="ar"/>
              </w:rPr>
              <w:t>意  见</w:t>
            </w:r>
          </w:p>
        </w:tc>
        <w:tc>
          <w:tcPr>
            <w:tcW w:w="8866" w:type="dxa"/>
            <w:gridSpan w:val="5"/>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1" w:line="360" w:lineRule="atLeast"/>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0" w:after="0" w:afterAutospacing="1" w:line="360" w:lineRule="atLeast"/>
              <w:ind w:left="0" w:right="0"/>
              <w:jc w:val="left"/>
            </w:pPr>
            <w:r>
              <w:rPr>
                <w:rFonts w:asciiTheme="minorHAnsi" w:hAnsiTheme="minorHAnsi" w:eastAsiaTheme="minorEastAsia" w:cstheme="minorBidi"/>
                <w:kern w:val="0"/>
                <w:sz w:val="24"/>
                <w:szCs w:val="24"/>
                <w:lang w:val="en-US" w:eastAsia="zh-CN" w:bidi="ar"/>
              </w:rPr>
              <w:t>                              学院负责人：</w:t>
            </w:r>
          </w:p>
          <w:p>
            <w:pPr>
              <w:keepNext w:val="0"/>
              <w:keepLines w:val="0"/>
              <w:widowControl/>
              <w:suppressLineNumbers w:val="0"/>
              <w:spacing w:before="0" w:beforeAutospacing="0" w:after="0" w:afterAutospacing="1" w:line="360" w:lineRule="atLeast"/>
              <w:ind w:left="0" w:right="0"/>
              <w:jc w:val="right"/>
            </w:pPr>
            <w:r>
              <w:rPr>
                <w:rFonts w:asciiTheme="minorHAnsi" w:hAnsiTheme="minorHAnsi" w:eastAsiaTheme="minorEastAsia" w:cstheme="minorBidi"/>
                <w:kern w:val="0"/>
                <w:sz w:val="24"/>
                <w:szCs w:val="24"/>
                <w:lang w:val="en-US" w:eastAsia="zh-CN" w:bidi="ar"/>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74" w:hRule="atLeast"/>
          <w:jc w:val="center"/>
        </w:trPr>
        <w:tc>
          <w:tcPr>
            <w:tcW w:w="133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60" w:lineRule="atLeast"/>
              <w:ind w:left="0" w:right="0"/>
              <w:jc w:val="center"/>
            </w:pPr>
            <w:r>
              <w:rPr>
                <w:rFonts w:asciiTheme="minorHAnsi" w:hAnsiTheme="minorHAnsi" w:eastAsiaTheme="minorEastAsia" w:cstheme="minorBidi"/>
                <w:kern w:val="0"/>
                <w:sz w:val="24"/>
                <w:szCs w:val="24"/>
                <w:lang w:val="en-US" w:eastAsia="zh-CN" w:bidi="ar"/>
              </w:rPr>
              <w:t>教务处</w:t>
            </w:r>
          </w:p>
          <w:p>
            <w:pPr>
              <w:keepNext w:val="0"/>
              <w:keepLines w:val="0"/>
              <w:widowControl/>
              <w:suppressLineNumbers w:val="0"/>
              <w:spacing w:before="0" w:beforeAutospacing="0" w:after="0" w:afterAutospacing="1" w:line="360" w:lineRule="atLeast"/>
              <w:ind w:left="0" w:right="0"/>
              <w:jc w:val="center"/>
            </w:pPr>
            <w:r>
              <w:rPr>
                <w:rFonts w:asciiTheme="minorHAnsi" w:hAnsiTheme="minorHAnsi" w:eastAsiaTheme="minorEastAsia" w:cstheme="minorBidi"/>
                <w:kern w:val="0"/>
                <w:sz w:val="24"/>
                <w:szCs w:val="24"/>
                <w:lang w:val="en-US" w:eastAsia="zh-CN" w:bidi="ar"/>
              </w:rPr>
              <w:t>审核结果</w:t>
            </w:r>
          </w:p>
        </w:tc>
        <w:tc>
          <w:tcPr>
            <w:tcW w:w="8866" w:type="dxa"/>
            <w:gridSpan w:val="5"/>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1" w:line="360" w:lineRule="atLeast"/>
              <w:ind w:left="0" w:right="0" w:firstLine="360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0" w:after="0" w:afterAutospacing="1" w:line="360" w:lineRule="atLeast"/>
              <w:ind w:left="0" w:right="0" w:firstLine="3600"/>
              <w:jc w:val="left"/>
            </w:pPr>
            <w:r>
              <w:rPr>
                <w:rFonts w:asciiTheme="minorHAnsi" w:hAnsiTheme="minorHAnsi" w:eastAsiaTheme="minorEastAsia" w:cstheme="minorBidi"/>
                <w:kern w:val="0"/>
                <w:sz w:val="24"/>
                <w:szCs w:val="24"/>
                <w:lang w:val="en-US" w:eastAsia="zh-CN" w:bidi="ar"/>
              </w:rPr>
              <w:t>教务处负责人：</w:t>
            </w:r>
          </w:p>
          <w:p>
            <w:pPr>
              <w:keepNext w:val="0"/>
              <w:keepLines w:val="0"/>
              <w:widowControl/>
              <w:suppressLineNumbers w:val="0"/>
              <w:spacing w:before="0" w:beforeAutospacing="0" w:after="0" w:afterAutospacing="1" w:line="360" w:lineRule="atLeast"/>
              <w:ind w:left="0" w:right="0"/>
              <w:jc w:val="right"/>
            </w:pPr>
            <w:r>
              <w:rPr>
                <w:rFonts w:asciiTheme="minorHAnsi" w:hAnsiTheme="minorHAnsi" w:eastAsiaTheme="minorEastAsia" w:cstheme="minorBidi"/>
                <w:kern w:val="0"/>
                <w:sz w:val="24"/>
                <w:szCs w:val="24"/>
                <w:lang w:val="en-US" w:eastAsia="zh-CN" w:bidi="ar"/>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2" w:hRule="atLeast"/>
          <w:jc w:val="center"/>
        </w:trPr>
        <w:tc>
          <w:tcPr>
            <w:tcW w:w="133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60" w:lineRule="atLeast"/>
              <w:ind w:left="0" w:right="0"/>
              <w:jc w:val="center"/>
            </w:pPr>
            <w:r>
              <w:rPr>
                <w:rFonts w:asciiTheme="minorHAnsi" w:hAnsiTheme="minorHAnsi" w:eastAsiaTheme="minorEastAsia" w:cstheme="minorBidi"/>
                <w:kern w:val="0"/>
                <w:sz w:val="24"/>
                <w:szCs w:val="24"/>
                <w:lang w:val="en-US" w:eastAsia="zh-CN" w:bidi="ar"/>
              </w:rPr>
              <w:t>学校审</w:t>
            </w:r>
          </w:p>
          <w:p>
            <w:pPr>
              <w:keepNext w:val="0"/>
              <w:keepLines w:val="0"/>
              <w:widowControl/>
              <w:suppressLineNumbers w:val="0"/>
              <w:spacing w:before="0" w:beforeAutospacing="0" w:after="0" w:afterAutospacing="1" w:line="360" w:lineRule="atLeast"/>
              <w:ind w:left="0" w:right="0"/>
              <w:jc w:val="center"/>
            </w:pPr>
            <w:r>
              <w:rPr>
                <w:rFonts w:asciiTheme="minorHAnsi" w:hAnsiTheme="minorHAnsi" w:eastAsiaTheme="minorEastAsia" w:cstheme="minorBidi"/>
                <w:kern w:val="0"/>
                <w:sz w:val="24"/>
                <w:szCs w:val="24"/>
                <w:lang w:val="en-US" w:eastAsia="zh-CN" w:bidi="ar"/>
              </w:rPr>
              <w:t>批意见</w:t>
            </w:r>
          </w:p>
        </w:tc>
        <w:tc>
          <w:tcPr>
            <w:tcW w:w="8866" w:type="dxa"/>
            <w:gridSpan w:val="5"/>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1" w:line="360" w:lineRule="atLeast"/>
              <w:ind w:left="0" w:right="0" w:firstLine="360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0" w:after="0" w:afterAutospacing="1" w:line="360" w:lineRule="atLeast"/>
              <w:ind w:left="0" w:right="0" w:firstLine="3600"/>
              <w:jc w:val="left"/>
            </w:pPr>
            <w:r>
              <w:rPr>
                <w:rFonts w:asciiTheme="minorHAnsi" w:hAnsiTheme="minorHAnsi" w:eastAsiaTheme="minorEastAsia" w:cstheme="minorBidi"/>
                <w:kern w:val="0"/>
                <w:sz w:val="24"/>
                <w:szCs w:val="24"/>
                <w:lang w:val="en-US" w:eastAsia="zh-CN" w:bidi="ar"/>
              </w:rPr>
              <w:t>分管校领导：</w:t>
            </w:r>
          </w:p>
          <w:p>
            <w:pPr>
              <w:keepNext w:val="0"/>
              <w:keepLines w:val="0"/>
              <w:widowControl/>
              <w:suppressLineNumbers w:val="0"/>
              <w:spacing w:before="0" w:beforeAutospacing="0" w:after="0" w:afterAutospacing="1" w:line="360" w:lineRule="atLeast"/>
              <w:ind w:left="0" w:right="0"/>
              <w:jc w:val="right"/>
            </w:pPr>
            <w:r>
              <w:rPr>
                <w:rFonts w:asciiTheme="minorHAnsi" w:hAnsiTheme="minorHAnsi" w:eastAsiaTheme="minorEastAsia" w:cstheme="minorBidi"/>
                <w:kern w:val="0"/>
                <w:sz w:val="24"/>
                <w:szCs w:val="24"/>
                <w:lang w:val="en-US" w:eastAsia="zh-CN" w:bidi="ar"/>
              </w:rPr>
              <w:t>年   月   日</w:t>
            </w:r>
          </w:p>
        </w:tc>
      </w:tr>
    </w:tbl>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212529"/>
          <w:spacing w:val="0"/>
          <w:sz w:val="24"/>
          <w:szCs w:val="24"/>
        </w:rPr>
      </w:pPr>
    </w:p>
    <w:p>
      <w:pPr>
        <w:keepNext w:val="0"/>
        <w:keepLines w:val="0"/>
        <w:widowControl/>
        <w:suppressLineNumbers w:val="0"/>
        <w:shd w:val="clear" w:fill="FFFFFF"/>
        <w:spacing w:before="0" w:beforeAutospacing="0" w:after="0" w:afterAutospacing="1" w:line="54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kern w:val="0"/>
          <w:sz w:val="32"/>
          <w:szCs w:val="32"/>
          <w:shd w:val="clear" w:fill="FFFFFF"/>
          <w:lang w:val="en-US" w:eastAsia="zh-CN" w:bidi="ar"/>
        </w:rPr>
        <w:t>附件2</w:t>
      </w:r>
    </w:p>
    <w:p>
      <w:pPr>
        <w:keepNext w:val="0"/>
        <w:keepLines w:val="0"/>
        <w:widowControl/>
        <w:suppressLineNumbers w:val="0"/>
        <w:shd w:val="clear" w:fill="FFFFFF"/>
        <w:spacing w:before="0" w:beforeAutospacing="0" w:after="0" w:afterAutospacing="1" w:line="54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hint="default" w:ascii="方正小标宋_GBK" w:hAnsi="方正小标宋_GBK" w:eastAsia="方正小标宋_GBK" w:cs="方正小标宋_GBK"/>
          <w:i w:val="0"/>
          <w:iCs w:val="0"/>
          <w:caps w:val="0"/>
          <w:color w:val="212529"/>
          <w:spacing w:val="0"/>
          <w:kern w:val="0"/>
          <w:sz w:val="44"/>
          <w:szCs w:val="44"/>
          <w:shd w:val="clear" w:fill="FFFFFF"/>
          <w:lang w:val="en-US" w:eastAsia="zh-CN" w:bidi="ar"/>
        </w:rPr>
        <w:t> </w:t>
      </w:r>
    </w:p>
    <w:p>
      <w:pPr>
        <w:keepNext w:val="0"/>
        <w:keepLines w:val="0"/>
        <w:widowControl/>
        <w:suppressLineNumbers w:val="0"/>
        <w:shd w:val="clear" w:fill="FFFFFF"/>
        <w:spacing w:before="0" w:beforeAutospacing="0" w:after="0" w:afterAutospacing="1" w:line="360" w:lineRule="atLeast"/>
        <w:ind w:left="0" w:right="0" w:firstLine="0"/>
        <w:jc w:val="center"/>
        <w:rPr>
          <w:rFonts w:hint="eastAsia" w:ascii="微软雅黑" w:hAnsi="微软雅黑" w:eastAsia="微软雅黑" w:cs="微软雅黑"/>
          <w:i w:val="0"/>
          <w:iCs w:val="0"/>
          <w:caps w:val="0"/>
          <w:color w:val="212529"/>
          <w:spacing w:val="0"/>
          <w:sz w:val="24"/>
          <w:szCs w:val="24"/>
        </w:rPr>
      </w:pPr>
      <w:r>
        <w:rPr>
          <w:rFonts w:hint="default" w:ascii="方正小标宋_GBK" w:hAnsi="方正小标宋_GBK" w:eastAsia="方正小标宋_GBK" w:cs="方正小标宋_GBK"/>
          <w:i w:val="0"/>
          <w:iCs w:val="0"/>
          <w:caps w:val="0"/>
          <w:color w:val="212529"/>
          <w:spacing w:val="-10"/>
          <w:kern w:val="0"/>
          <w:sz w:val="40"/>
          <w:szCs w:val="40"/>
          <w:shd w:val="clear" w:fill="FFFFFF"/>
          <w:lang w:val="en-US" w:eastAsia="zh-CN" w:bidi="ar"/>
        </w:rPr>
        <w:t>四川大学锦江学院2022年“专升本”专业对应表</w:t>
      </w:r>
    </w:p>
    <w:p>
      <w:pPr>
        <w:keepNext w:val="0"/>
        <w:keepLines w:val="0"/>
        <w:widowControl/>
        <w:suppressLineNumbers w:val="0"/>
        <w:shd w:val="clear" w:fill="FFFFFF"/>
        <w:spacing w:before="0" w:beforeAutospacing="0" w:after="0" w:afterAutospacing="1" w:line="360" w:lineRule="atLeast"/>
        <w:ind w:left="0" w:right="0" w:firstLine="624"/>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4"/>
          <w:kern w:val="0"/>
          <w:sz w:val="32"/>
          <w:szCs w:val="32"/>
          <w:shd w:val="clear" w:fill="FFFFFF"/>
          <w:lang w:val="en-US" w:eastAsia="zh-CN" w:bidi="ar"/>
        </w:rPr>
        <w:t> </w:t>
      </w:r>
    </w:p>
    <w:tbl>
      <w:tblPr>
        <w:tblW w:w="93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0"/>
        <w:gridCol w:w="3555"/>
        <w:gridCol w:w="2165"/>
        <w:gridCol w:w="2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8" w:hRule="atLeast"/>
          <w:jc w:val="center"/>
        </w:trPr>
        <w:tc>
          <w:tcPr>
            <w:tcW w:w="820" w:type="dxa"/>
            <w:tcBorders>
              <w:top w:val="single" w:color="auto" w:sz="8" w:space="0"/>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8"/>
                <w:szCs w:val="28"/>
                <w:lang w:val="en-US" w:eastAsia="zh-CN" w:bidi="ar"/>
              </w:rPr>
              <w:t>序号</w:t>
            </w:r>
          </w:p>
        </w:tc>
        <w:tc>
          <w:tcPr>
            <w:tcW w:w="3555"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8"/>
                <w:szCs w:val="28"/>
                <w:lang w:val="en-US" w:eastAsia="zh-CN" w:bidi="ar"/>
              </w:rPr>
              <w:t>专科专业</w:t>
            </w:r>
          </w:p>
        </w:tc>
        <w:tc>
          <w:tcPr>
            <w:tcW w:w="2165"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8"/>
                <w:szCs w:val="28"/>
                <w:lang w:val="en-US" w:eastAsia="zh-CN" w:bidi="ar"/>
              </w:rPr>
              <w:t>升入本科学院</w:t>
            </w:r>
          </w:p>
        </w:tc>
        <w:tc>
          <w:tcPr>
            <w:tcW w:w="2849"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asciiTheme="minorHAnsi" w:hAnsiTheme="minorHAnsi" w:eastAsiaTheme="minorEastAsia" w:cstheme="minorBidi"/>
                <w:kern w:val="0"/>
                <w:sz w:val="28"/>
                <w:szCs w:val="28"/>
                <w:lang w:val="en-US" w:eastAsia="zh-CN" w:bidi="ar"/>
              </w:rPr>
              <w:t>升入本科专业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1</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市场营销</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管理学院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市场营销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2</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税务</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会计学院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3</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会计</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会计学院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会计学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4</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工业机器人技术</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机械工程学院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机器人工程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5</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软件技术</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计算机学院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软件工程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6</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计算机应用技术</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计算机学院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7</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金融管理</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经济学院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经济与金融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8</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数字媒体应用技术</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媒体艺术学院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数字媒体技术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9</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影视动画</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媒体艺术学院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数字媒体艺术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10</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工程造价</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土木工程学院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11</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建筑装饰工程技术</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艺术学院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环境设计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12</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环境艺术设计</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艺术学院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环境设计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82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kern w:val="0"/>
                <w:sz w:val="28"/>
                <w:szCs w:val="28"/>
                <w:lang w:val="en-US" w:eastAsia="zh-CN" w:bidi="ar"/>
              </w:rPr>
              <w:t>13</w:t>
            </w:r>
          </w:p>
        </w:tc>
        <w:tc>
          <w:tcPr>
            <w:tcW w:w="355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艺术设计</w:t>
            </w:r>
            <w:r>
              <w:rPr>
                <w:rFonts w:hint="eastAsia" w:ascii="宋体" w:hAnsi="宋体" w:eastAsia="宋体" w:cs="宋体"/>
                <w:kern w:val="0"/>
                <w:sz w:val="28"/>
                <w:szCs w:val="28"/>
                <w:lang w:val="en-US" w:eastAsia="zh-CN" w:bidi="ar"/>
              </w:rPr>
              <w:t>(</w:t>
            </w:r>
            <w:r>
              <w:rPr>
                <w:rFonts w:asciiTheme="minorHAnsi" w:hAnsiTheme="minorHAnsi" w:eastAsiaTheme="minorEastAsia" w:cstheme="minorBidi"/>
                <w:kern w:val="0"/>
                <w:sz w:val="28"/>
                <w:szCs w:val="28"/>
                <w:lang w:val="en-US" w:eastAsia="zh-CN" w:bidi="ar"/>
              </w:rPr>
              <w:t>专</w:t>
            </w:r>
            <w:r>
              <w:rPr>
                <w:rFonts w:hint="eastAsia" w:ascii="宋体" w:hAnsi="宋体" w:eastAsia="宋体" w:cs="宋体"/>
                <w:kern w:val="0"/>
                <w:sz w:val="28"/>
                <w:szCs w:val="28"/>
                <w:lang w:val="en-US" w:eastAsia="zh-CN" w:bidi="ar"/>
              </w:rPr>
              <w:t>)</w:t>
            </w:r>
          </w:p>
        </w:tc>
        <w:tc>
          <w:tcPr>
            <w:tcW w:w="21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艺术学院</w:t>
            </w:r>
          </w:p>
        </w:tc>
        <w:tc>
          <w:tcPr>
            <w:tcW w:w="284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0" w:after="0" w:afterAutospacing="1"/>
              <w:ind w:left="0" w:right="0"/>
              <w:jc w:val="left"/>
            </w:pPr>
            <w:r>
              <w:rPr>
                <w:rFonts w:asciiTheme="minorHAnsi" w:hAnsiTheme="minorHAnsi" w:eastAsiaTheme="minorEastAsia" w:cstheme="minorBidi"/>
                <w:kern w:val="0"/>
                <w:sz w:val="28"/>
                <w:szCs w:val="28"/>
                <w:lang w:val="en-US" w:eastAsia="zh-CN" w:bidi="ar"/>
              </w:rPr>
              <w:t>产品设计</w:t>
            </w:r>
          </w:p>
        </w:tc>
      </w:tr>
    </w:tbl>
    <w:p>
      <w:pPr>
        <w:keepNext w:val="0"/>
        <w:keepLines w:val="0"/>
        <w:widowControl/>
        <w:suppressLineNumbers w:val="0"/>
        <w:shd w:val="clear" w:fill="FFFFFF"/>
        <w:spacing w:before="0" w:beforeAutospacing="0" w:after="0" w:afterAutospacing="1" w:line="360" w:lineRule="atLeast"/>
        <w:ind w:left="0" w:right="0" w:firstLine="624"/>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4"/>
          <w:kern w:val="0"/>
          <w:sz w:val="32"/>
          <w:szCs w:val="32"/>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212529"/>
          <w:spacing w:val="0"/>
          <w:sz w:val="24"/>
          <w:szCs w:val="24"/>
        </w:rPr>
      </w:pPr>
    </w:p>
    <w:p>
      <w:pPr>
        <w:keepNext w:val="0"/>
        <w:keepLines w:val="0"/>
        <w:widowControl/>
        <w:suppressLineNumbers w:val="0"/>
        <w:shd w:val="clear" w:fill="FFFFFF"/>
        <w:spacing w:before="0" w:beforeAutospacing="0" w:after="0" w:afterAutospacing="1" w:line="54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kern w:val="0"/>
          <w:sz w:val="32"/>
          <w:szCs w:val="32"/>
          <w:shd w:val="clear" w:fill="FFFFFF"/>
          <w:lang w:val="en-US" w:eastAsia="zh-CN" w:bidi="ar"/>
        </w:rPr>
        <w:t>附件3</w:t>
      </w:r>
    </w:p>
    <w:p>
      <w:pPr>
        <w:keepNext w:val="0"/>
        <w:keepLines w:val="0"/>
        <w:widowControl/>
        <w:suppressLineNumbers w:val="0"/>
        <w:shd w:val="clear" w:fill="FFFFFF"/>
        <w:spacing w:before="0" w:beforeAutospacing="0" w:after="0" w:afterAutospacing="1" w:line="560" w:lineRule="atLeast"/>
        <w:ind w:left="0" w:right="0" w:firstLine="0"/>
        <w:jc w:val="center"/>
        <w:rPr>
          <w:rFonts w:hint="eastAsia" w:ascii="微软雅黑" w:hAnsi="微软雅黑" w:eastAsia="微软雅黑" w:cs="微软雅黑"/>
          <w:i w:val="0"/>
          <w:iCs w:val="0"/>
          <w:caps w:val="0"/>
          <w:color w:val="212529"/>
          <w:spacing w:val="0"/>
          <w:sz w:val="24"/>
          <w:szCs w:val="24"/>
        </w:rPr>
      </w:pPr>
      <w:r>
        <w:rPr>
          <w:rFonts w:hint="default" w:ascii="方正小标宋_GBK" w:hAnsi="方正小标宋_GBK" w:eastAsia="方正小标宋_GBK" w:cs="方正小标宋_GBK"/>
          <w:i w:val="0"/>
          <w:iCs w:val="0"/>
          <w:caps w:val="0"/>
          <w:color w:val="212529"/>
          <w:spacing w:val="0"/>
          <w:kern w:val="0"/>
          <w:sz w:val="44"/>
          <w:szCs w:val="44"/>
          <w:shd w:val="clear" w:fill="FFFFFF"/>
          <w:lang w:val="en-US" w:eastAsia="zh-CN" w:bidi="ar"/>
        </w:rPr>
        <w:t>四川大学锦江学院“专升本”免试推荐表</w:t>
      </w:r>
    </w:p>
    <w:p>
      <w:pPr>
        <w:keepNext w:val="0"/>
        <w:keepLines w:val="0"/>
        <w:widowControl/>
        <w:suppressLineNumbers w:val="0"/>
        <w:shd w:val="clear" w:fill="FFFFFF"/>
        <w:spacing w:before="0" w:beforeAutospacing="0" w:after="0" w:afterAutospacing="1" w:line="560" w:lineRule="atLeast"/>
        <w:ind w:left="0" w:right="0" w:firstLine="0"/>
        <w:jc w:val="center"/>
        <w:rPr>
          <w:rFonts w:hint="eastAsia" w:ascii="微软雅黑" w:hAnsi="微软雅黑" w:eastAsia="微软雅黑" w:cs="微软雅黑"/>
          <w:i w:val="0"/>
          <w:iCs w:val="0"/>
          <w:caps w:val="0"/>
          <w:color w:val="212529"/>
          <w:spacing w:val="0"/>
          <w:sz w:val="24"/>
          <w:szCs w:val="24"/>
        </w:rPr>
      </w:pPr>
      <w:r>
        <w:rPr>
          <w:rFonts w:hint="default" w:ascii="方正小标宋_GBK" w:hAnsi="方正小标宋_GBK" w:eastAsia="方正小标宋_GBK" w:cs="方正小标宋_GBK"/>
          <w:i w:val="0"/>
          <w:iCs w:val="0"/>
          <w:caps w:val="0"/>
          <w:color w:val="212529"/>
          <w:spacing w:val="0"/>
          <w:kern w:val="0"/>
          <w:sz w:val="44"/>
          <w:szCs w:val="44"/>
          <w:shd w:val="clear" w:fill="FFFFFF"/>
          <w:lang w:val="en-US" w:eastAsia="zh-CN" w:bidi="ar"/>
        </w:rPr>
        <w:t> </w:t>
      </w:r>
    </w:p>
    <w:tbl>
      <w:tblPr>
        <w:tblW w:w="1345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6"/>
        <w:gridCol w:w="1260"/>
        <w:gridCol w:w="957"/>
        <w:gridCol w:w="858"/>
        <w:gridCol w:w="1032"/>
        <w:gridCol w:w="1057"/>
        <w:gridCol w:w="1288"/>
        <w:gridCol w:w="2746"/>
        <w:gridCol w:w="38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9" w:hRule="atLeast"/>
          <w:jc w:val="center"/>
        </w:trPr>
        <w:tc>
          <w:tcPr>
            <w:tcW w:w="4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姓 名</w:t>
            </w:r>
          </w:p>
        </w:tc>
        <w:tc>
          <w:tcPr>
            <w:tcW w:w="126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c>
          <w:tcPr>
            <w:tcW w:w="95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性 别</w:t>
            </w:r>
          </w:p>
        </w:tc>
        <w:tc>
          <w:tcPr>
            <w:tcW w:w="8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c>
          <w:tcPr>
            <w:tcW w:w="10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出生日期</w:t>
            </w:r>
          </w:p>
        </w:tc>
        <w:tc>
          <w:tcPr>
            <w:tcW w:w="10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c>
          <w:tcPr>
            <w:tcW w:w="4042"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民族</w:t>
            </w:r>
          </w:p>
        </w:tc>
        <w:tc>
          <w:tcPr>
            <w:tcW w:w="380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39" w:hRule="atLeast"/>
          <w:jc w:val="center"/>
        </w:trPr>
        <w:tc>
          <w:tcPr>
            <w:tcW w:w="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身份证号</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c>
          <w:tcPr>
            <w:tcW w:w="181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政治面貌</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c>
          <w:tcPr>
            <w:tcW w:w="10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left"/>
            </w:pPr>
            <w:r>
              <w:rPr>
                <w:rFonts w:hint="eastAsia" w:ascii="黑体" w:hAnsi="宋体" w:eastAsia="黑体" w:cs="黑体"/>
                <w:kern w:val="0"/>
                <w:sz w:val="24"/>
                <w:szCs w:val="24"/>
                <w:lang w:val="en-US" w:eastAsia="zh-CN" w:bidi="ar"/>
              </w:rPr>
              <w:t>申请类别</w:t>
            </w:r>
          </w:p>
        </w:tc>
        <w:tc>
          <w:tcPr>
            <w:tcW w:w="7849"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left"/>
            </w:pPr>
            <w:r>
              <w:rPr>
                <w:rFonts w:hint="eastAsia" w:ascii="黑体" w:hAnsi="宋体" w:eastAsia="黑体" w:cs="黑体"/>
                <w:kern w:val="0"/>
                <w:sz w:val="24"/>
                <w:szCs w:val="24"/>
                <w:lang w:val="en-US" w:eastAsia="zh-CN" w:bidi="ar"/>
              </w:rPr>
              <w:t>退役士兵（  ）</w:t>
            </w:r>
          </w:p>
          <w:p>
            <w:pPr>
              <w:keepNext w:val="0"/>
              <w:keepLines w:val="0"/>
              <w:widowControl/>
              <w:suppressLineNumbers w:val="0"/>
              <w:spacing w:before="0" w:beforeAutospacing="0" w:after="0" w:afterAutospacing="1" w:line="320" w:lineRule="atLeast"/>
              <w:ind w:left="0" w:right="0"/>
              <w:jc w:val="left"/>
            </w:pPr>
            <w:r>
              <w:rPr>
                <w:rFonts w:hint="eastAsia" w:ascii="黑体" w:hAnsi="宋体" w:eastAsia="黑体" w:cs="黑体"/>
                <w:kern w:val="0"/>
                <w:sz w:val="24"/>
                <w:szCs w:val="24"/>
                <w:lang w:val="en-US" w:eastAsia="zh-CN" w:bidi="ar"/>
              </w:rPr>
              <w:t>技能大赛选手（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39" w:hRule="atLeast"/>
          <w:jc w:val="center"/>
        </w:trPr>
        <w:tc>
          <w:tcPr>
            <w:tcW w:w="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入伍时间</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c>
          <w:tcPr>
            <w:tcW w:w="181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退役时间</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c>
          <w:tcPr>
            <w:tcW w:w="10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left"/>
            </w:pPr>
            <w:r>
              <w:rPr>
                <w:rFonts w:hint="eastAsia" w:ascii="黑体" w:hAnsi="宋体" w:eastAsia="黑体" w:cs="黑体"/>
                <w:kern w:val="0"/>
                <w:sz w:val="24"/>
                <w:szCs w:val="24"/>
                <w:lang w:val="en-US" w:eastAsia="zh-CN" w:bidi="ar"/>
              </w:rPr>
              <w:t>入伍地点</w:t>
            </w:r>
          </w:p>
        </w:tc>
        <w:tc>
          <w:tcPr>
            <w:tcW w:w="7849"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left"/>
            </w:pPr>
            <w:r>
              <w:rPr>
                <w:rFonts w:hint="eastAsia" w:ascii="黑体" w:hAnsi="宋体" w:eastAsia="黑体" w:cs="黑体"/>
                <w:kern w:val="0"/>
                <w:sz w:val="24"/>
                <w:szCs w:val="24"/>
                <w:lang w:val="en-US" w:eastAsia="zh-CN" w:bidi="ar"/>
              </w:rPr>
              <w:t>        省        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39" w:hRule="atLeast"/>
          <w:jc w:val="center"/>
        </w:trPr>
        <w:tc>
          <w:tcPr>
            <w:tcW w:w="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专科专业</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c>
          <w:tcPr>
            <w:tcW w:w="181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专科阶段</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平均成绩</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c>
          <w:tcPr>
            <w:tcW w:w="235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联系电话</w:t>
            </w:r>
          </w:p>
        </w:tc>
        <w:tc>
          <w:tcPr>
            <w:tcW w:w="655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68" w:hRule="atLeast"/>
          <w:jc w:val="center"/>
        </w:trPr>
        <w:tc>
          <w:tcPr>
            <w:tcW w:w="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在校期间是否受过处分</w:t>
            </w:r>
          </w:p>
        </w:tc>
        <w:tc>
          <w:tcPr>
            <w:tcW w:w="13027"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611" w:hRule="atLeast"/>
          <w:jc w:val="center"/>
        </w:trPr>
        <w:tc>
          <w:tcPr>
            <w:tcW w:w="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所获奖励</w:t>
            </w:r>
          </w:p>
        </w:tc>
        <w:tc>
          <w:tcPr>
            <w:tcW w:w="13027"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bookmarkStart w:id="2" w:name="_GoBack"/>
            <w:bookmarkEnd w:id="2"/>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811" w:hRule="atLeast"/>
          <w:jc w:val="center"/>
        </w:trPr>
        <w:tc>
          <w:tcPr>
            <w:tcW w:w="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推荐单位</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意见</w:t>
            </w:r>
          </w:p>
        </w:tc>
        <w:tc>
          <w:tcPr>
            <w:tcW w:w="13027"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firstLine="2730"/>
              <w:jc w:val="left"/>
            </w:pPr>
            <w:r>
              <w:rPr>
                <w:rFonts w:hint="eastAsia" w:ascii="黑体" w:hAnsi="宋体" w:eastAsia="黑体" w:cs="黑体"/>
                <w:kern w:val="0"/>
                <w:sz w:val="24"/>
                <w:szCs w:val="24"/>
                <w:lang w:val="en-US" w:eastAsia="zh-CN" w:bidi="ar"/>
              </w:rPr>
              <w:t>负责人签章： </w:t>
            </w:r>
          </w:p>
          <w:p>
            <w:pPr>
              <w:keepNext w:val="0"/>
              <w:keepLines w:val="0"/>
              <w:widowControl/>
              <w:suppressLineNumbers w:val="0"/>
              <w:spacing w:before="0" w:beforeAutospacing="0" w:after="0" w:afterAutospacing="1" w:line="320" w:lineRule="atLeast"/>
              <w:ind w:left="0" w:right="0"/>
              <w:jc w:val="right"/>
            </w:pPr>
            <w:r>
              <w:rPr>
                <w:rFonts w:hint="eastAsia" w:ascii="黑体" w:hAnsi="宋体" w:eastAsia="黑体" w:cs="黑体"/>
                <w:kern w:val="0"/>
                <w:sz w:val="24"/>
                <w:szCs w:val="24"/>
                <w:lang w:val="en-US" w:eastAsia="zh-CN" w:bidi="ar"/>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4" w:hRule="atLeast"/>
          <w:jc w:val="center"/>
        </w:trPr>
        <w:tc>
          <w:tcPr>
            <w:tcW w:w="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专升本工作领导小组</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意见</w:t>
            </w:r>
          </w:p>
        </w:tc>
        <w:tc>
          <w:tcPr>
            <w:tcW w:w="13027"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firstLine="2755"/>
              <w:jc w:val="left"/>
            </w:pPr>
            <w:r>
              <w:rPr>
                <w:rFonts w:hint="eastAsia" w:ascii="黑体" w:hAnsi="宋体" w:eastAsia="黑体" w:cs="黑体"/>
                <w:kern w:val="0"/>
                <w:sz w:val="24"/>
                <w:szCs w:val="24"/>
                <w:lang w:val="en-US" w:eastAsia="zh-CN" w:bidi="ar"/>
              </w:rPr>
              <w:t>负责人签章： </w:t>
            </w:r>
          </w:p>
          <w:p>
            <w:pPr>
              <w:keepNext w:val="0"/>
              <w:keepLines w:val="0"/>
              <w:widowControl/>
              <w:suppressLineNumbers w:val="0"/>
              <w:spacing w:before="0" w:beforeAutospacing="0" w:after="0" w:afterAutospacing="1" w:line="320" w:lineRule="atLeast"/>
              <w:ind w:left="0" w:right="0"/>
              <w:jc w:val="center"/>
            </w:pPr>
            <w:r>
              <w:rPr>
                <w:rFonts w:hint="eastAsia" w:ascii="黑体" w:hAnsi="宋体" w:eastAsia="黑体" w:cs="黑体"/>
                <w:kern w:val="0"/>
                <w:sz w:val="24"/>
                <w:szCs w:val="24"/>
                <w:lang w:val="en-US" w:eastAsia="zh-CN" w:bidi="ar"/>
              </w:rPr>
              <w:t> </w:t>
            </w:r>
          </w:p>
          <w:p>
            <w:pPr>
              <w:keepNext w:val="0"/>
              <w:keepLines w:val="0"/>
              <w:widowControl/>
              <w:suppressLineNumbers w:val="0"/>
              <w:spacing w:before="0" w:beforeAutospacing="0" w:after="0" w:afterAutospacing="1" w:line="320" w:lineRule="atLeast"/>
              <w:ind w:left="0" w:right="0" w:firstLine="315"/>
              <w:jc w:val="right"/>
            </w:pPr>
            <w:r>
              <w:rPr>
                <w:rFonts w:hint="eastAsia" w:ascii="黑体" w:hAnsi="宋体" w:eastAsia="黑体" w:cs="黑体"/>
                <w:kern w:val="0"/>
                <w:sz w:val="24"/>
                <w:szCs w:val="24"/>
                <w:lang w:val="en-US" w:eastAsia="zh-CN" w:bidi="ar"/>
              </w:rPr>
              <w:t>                   年    月    日</w:t>
            </w:r>
          </w:p>
        </w:tc>
      </w:tr>
    </w:tbl>
    <w:p>
      <w:pPr>
        <w:keepNext w:val="0"/>
        <w:keepLines w:val="0"/>
        <w:widowControl/>
        <w:suppressLineNumbers w:val="0"/>
        <w:shd w:val="clear" w:fill="FFFFFF"/>
        <w:spacing w:before="0" w:beforeAutospacing="0" w:after="0" w:afterAutospacing="1" w:line="36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ascii="华文中宋" w:hAnsi="华文中宋" w:eastAsia="华文中宋" w:cs="华文中宋"/>
          <w:i w:val="0"/>
          <w:iCs w:val="0"/>
          <w:caps w:val="0"/>
          <w:color w:val="212529"/>
          <w:spacing w:val="0"/>
          <w:kern w:val="0"/>
          <w:sz w:val="24"/>
          <w:szCs w:val="24"/>
          <w:shd w:val="clear" w:fill="FFFFFF"/>
          <w:lang w:val="en-US" w:eastAsia="zh-CN" w:bidi="ar"/>
        </w:rPr>
        <w:t>注：</w:t>
      </w:r>
      <w:r>
        <w:rPr>
          <w:rFonts w:hint="eastAsia" w:ascii="宋体" w:hAnsi="宋体" w:eastAsia="宋体" w:cs="宋体"/>
          <w:i w:val="0"/>
          <w:iCs w:val="0"/>
          <w:caps w:val="0"/>
          <w:color w:val="212529"/>
          <w:spacing w:val="0"/>
          <w:kern w:val="0"/>
          <w:sz w:val="24"/>
          <w:szCs w:val="24"/>
          <w:shd w:val="clear" w:fill="FFFFFF"/>
          <w:lang w:val="en-US" w:eastAsia="zh-CN" w:bidi="ar"/>
        </w:rPr>
        <w:t>1.</w:t>
      </w:r>
      <w:r>
        <w:rPr>
          <w:rFonts w:hint="eastAsia" w:ascii="微软雅黑" w:hAnsi="微软雅黑" w:eastAsia="微软雅黑" w:cs="微软雅黑"/>
          <w:i w:val="0"/>
          <w:iCs w:val="0"/>
          <w:caps w:val="0"/>
          <w:color w:val="212529"/>
          <w:spacing w:val="0"/>
          <w:kern w:val="0"/>
          <w:sz w:val="24"/>
          <w:szCs w:val="24"/>
          <w:shd w:val="clear" w:fill="FFFFFF"/>
          <w:lang w:val="en-US" w:eastAsia="zh-CN" w:bidi="ar"/>
        </w:rPr>
        <w:t>入伍通知书原件、复印件；</w:t>
      </w:r>
    </w:p>
    <w:p>
      <w:pPr>
        <w:keepNext w:val="0"/>
        <w:keepLines w:val="0"/>
        <w:widowControl/>
        <w:suppressLineNumbers w:val="0"/>
        <w:shd w:val="clear" w:fill="FFFFFF"/>
        <w:spacing w:before="0" w:beforeAutospacing="0" w:after="0" w:afterAutospacing="1" w:line="360" w:lineRule="atLeast"/>
        <w:ind w:left="0" w:right="0" w:firstLine="420"/>
        <w:jc w:val="left"/>
        <w:rPr>
          <w:rFonts w:hint="eastAsia" w:ascii="微软雅黑" w:hAnsi="微软雅黑" w:eastAsia="微软雅黑" w:cs="微软雅黑"/>
          <w:i w:val="0"/>
          <w:iCs w:val="0"/>
          <w:caps w:val="0"/>
          <w:color w:val="212529"/>
          <w:spacing w:val="0"/>
          <w:sz w:val="24"/>
          <w:szCs w:val="24"/>
        </w:rPr>
      </w:pPr>
      <w:r>
        <w:rPr>
          <w:rFonts w:hint="eastAsia" w:ascii="宋体" w:hAnsi="宋体" w:eastAsia="宋体" w:cs="宋体"/>
          <w:i w:val="0"/>
          <w:iCs w:val="0"/>
          <w:caps w:val="0"/>
          <w:color w:val="212529"/>
          <w:spacing w:val="0"/>
          <w:kern w:val="0"/>
          <w:sz w:val="24"/>
          <w:szCs w:val="24"/>
          <w:shd w:val="clear" w:fill="FFFFFF"/>
          <w:lang w:val="en-US" w:eastAsia="zh-CN" w:bidi="ar"/>
        </w:rPr>
        <w:t>2.</w:t>
      </w:r>
      <w:r>
        <w:rPr>
          <w:rFonts w:hint="eastAsia" w:ascii="微软雅黑" w:hAnsi="微软雅黑" w:eastAsia="微软雅黑" w:cs="微软雅黑"/>
          <w:i w:val="0"/>
          <w:iCs w:val="0"/>
          <w:caps w:val="0"/>
          <w:color w:val="212529"/>
          <w:spacing w:val="0"/>
          <w:kern w:val="0"/>
          <w:sz w:val="24"/>
          <w:szCs w:val="24"/>
          <w:shd w:val="clear" w:fill="FFFFFF"/>
          <w:lang w:val="en-US" w:eastAsia="zh-CN" w:bidi="ar"/>
        </w:rPr>
        <w:t>退役证原件、复印件；</w:t>
      </w:r>
    </w:p>
    <w:p>
      <w:pPr>
        <w:keepNext w:val="0"/>
        <w:keepLines w:val="0"/>
        <w:widowControl/>
        <w:suppressLineNumbers w:val="0"/>
        <w:shd w:val="clear" w:fill="FFFFFF"/>
        <w:spacing w:before="0" w:beforeAutospacing="0" w:after="0" w:afterAutospacing="1" w:line="360" w:lineRule="atLeast"/>
        <w:ind w:left="0" w:right="0" w:firstLine="420"/>
        <w:jc w:val="left"/>
        <w:rPr>
          <w:rFonts w:hint="eastAsia" w:ascii="微软雅黑" w:hAnsi="微软雅黑" w:eastAsia="微软雅黑" w:cs="微软雅黑"/>
          <w:i w:val="0"/>
          <w:iCs w:val="0"/>
          <w:caps w:val="0"/>
          <w:color w:val="212529"/>
          <w:spacing w:val="0"/>
          <w:sz w:val="24"/>
          <w:szCs w:val="24"/>
        </w:rPr>
      </w:pPr>
      <w:r>
        <w:rPr>
          <w:rFonts w:hint="eastAsia" w:ascii="宋体" w:hAnsi="宋体" w:eastAsia="宋体" w:cs="宋体"/>
          <w:i w:val="0"/>
          <w:iCs w:val="0"/>
          <w:caps w:val="0"/>
          <w:color w:val="212529"/>
          <w:spacing w:val="0"/>
          <w:kern w:val="0"/>
          <w:sz w:val="24"/>
          <w:szCs w:val="24"/>
          <w:shd w:val="clear" w:fill="FFFFFF"/>
          <w:lang w:val="en-US" w:eastAsia="zh-CN" w:bidi="ar"/>
        </w:rPr>
        <w:t>3.</w:t>
      </w:r>
      <w:r>
        <w:rPr>
          <w:rFonts w:hint="eastAsia" w:ascii="微软雅黑" w:hAnsi="微软雅黑" w:eastAsia="微软雅黑" w:cs="微软雅黑"/>
          <w:i w:val="0"/>
          <w:iCs w:val="0"/>
          <w:caps w:val="0"/>
          <w:color w:val="212529"/>
          <w:spacing w:val="0"/>
          <w:kern w:val="0"/>
          <w:sz w:val="24"/>
          <w:szCs w:val="24"/>
          <w:shd w:val="clear" w:fill="FFFFFF"/>
          <w:lang w:val="en-US" w:eastAsia="zh-CN" w:bidi="ar"/>
        </w:rPr>
        <w:t>成绩单和奖励证书原件、复印件。</w:t>
      </w:r>
    </w:p>
    <w:p>
      <w:pPr>
        <w:keepNext w:val="0"/>
        <w:keepLines w:val="0"/>
        <w:widowControl/>
        <w:suppressLineNumbers w:val="0"/>
        <w:shd w:val="clear" w:fill="FFFFFF"/>
        <w:spacing w:before="0" w:beforeAutospacing="0" w:after="0" w:afterAutospacing="1" w:line="36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1" w:line="36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1" w:line="36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1" w:line="54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kern w:val="0"/>
          <w:sz w:val="32"/>
          <w:szCs w:val="32"/>
          <w:shd w:val="clear" w:fill="FFFFFF"/>
          <w:lang w:val="en-US" w:eastAsia="zh-CN" w:bidi="ar"/>
        </w:rPr>
        <w:t>附件4</w:t>
      </w:r>
    </w:p>
    <w:p>
      <w:pPr>
        <w:keepNext w:val="0"/>
        <w:keepLines w:val="0"/>
        <w:widowControl/>
        <w:suppressLineNumbers w:val="0"/>
        <w:shd w:val="clear" w:fill="FFFFFF"/>
        <w:spacing w:before="0" w:beforeAutospacing="0" w:after="0" w:afterAutospacing="1"/>
        <w:ind w:left="0" w:right="0" w:firstLine="16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1" w:line="360" w:lineRule="atLeast"/>
        <w:ind w:left="0" w:right="0" w:firstLine="0"/>
        <w:jc w:val="center"/>
        <w:rPr>
          <w:rFonts w:hint="eastAsia" w:ascii="微软雅黑" w:hAnsi="微软雅黑" w:eastAsia="微软雅黑" w:cs="微软雅黑"/>
          <w:i w:val="0"/>
          <w:iCs w:val="0"/>
          <w:caps w:val="0"/>
          <w:color w:val="212529"/>
          <w:spacing w:val="0"/>
          <w:sz w:val="24"/>
          <w:szCs w:val="24"/>
        </w:rPr>
      </w:pPr>
      <w:r>
        <w:rPr>
          <w:rFonts w:hint="default" w:ascii="方正小标宋_GBK" w:hAnsi="方正小标宋_GBK" w:eastAsia="方正小标宋_GBK" w:cs="方正小标宋_GBK"/>
          <w:i w:val="0"/>
          <w:iCs w:val="0"/>
          <w:caps w:val="0"/>
          <w:color w:val="212529"/>
          <w:spacing w:val="0"/>
          <w:kern w:val="0"/>
          <w:sz w:val="36"/>
          <w:szCs w:val="36"/>
          <w:shd w:val="clear" w:fill="FFFFFF"/>
          <w:lang w:val="en-US" w:eastAsia="zh-CN" w:bidi="ar"/>
        </w:rPr>
        <w:t>四川大学锦江学院“专升本”专项加分对照表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293"/>
        <w:gridCol w:w="2293"/>
        <w:gridCol w:w="2294"/>
        <w:gridCol w:w="22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1" w:hRule="atLeast"/>
        </w:trPr>
        <w:tc>
          <w:tcPr>
            <w:tcW w:w="22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类别</w:t>
            </w:r>
          </w:p>
        </w:tc>
        <w:tc>
          <w:tcPr>
            <w:tcW w:w="229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等级</w:t>
            </w:r>
          </w:p>
        </w:tc>
        <w:tc>
          <w:tcPr>
            <w:tcW w:w="229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名次</w:t>
            </w:r>
          </w:p>
        </w:tc>
        <w:tc>
          <w:tcPr>
            <w:tcW w:w="229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加分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学科竞赛</w:t>
            </w: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一类甲等</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一类乙等</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二类甲等</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二类乙等</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三类甲等</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三类乙等</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非学科类竞赛</w:t>
            </w: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一类</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二类</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全国三等奖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省区一等奖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省区二等奖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省区三等奖</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学术论文</w:t>
            </w: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权威核心期刊</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第一作者</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第二作者</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第三作者</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核心期刊</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第一作者</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第二作者</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第三作者</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一般刊物</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第一作者</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知识产权</w:t>
            </w: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发明专利</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第一完成人</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第二完成人</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第三完成人</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实用新型和外观新型专利</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第一完成人</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第二完成人</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第三完成人</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2293"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荣誉奖励</w:t>
            </w:r>
          </w:p>
        </w:tc>
        <w:tc>
          <w:tcPr>
            <w:tcW w:w="229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国家级</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 </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229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212529"/>
                <w:spacing w:val="0"/>
                <w:sz w:val="24"/>
                <w:szCs w:val="24"/>
              </w:rPr>
            </w:pPr>
          </w:p>
        </w:tc>
        <w:tc>
          <w:tcPr>
            <w:tcW w:w="229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微软雅黑" w:hAnsi="微软雅黑" w:eastAsia="微软雅黑" w:cs="微软雅黑"/>
                <w:i w:val="0"/>
                <w:iCs w:val="0"/>
                <w:caps w:val="0"/>
                <w:color w:val="212529"/>
                <w:spacing w:val="0"/>
                <w:kern w:val="0"/>
                <w:sz w:val="24"/>
                <w:szCs w:val="24"/>
                <w:lang w:val="en-US" w:eastAsia="zh-CN" w:bidi="ar"/>
              </w:rPr>
              <w:t>省级</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 </w:t>
            </w:r>
          </w:p>
        </w:tc>
        <w:tc>
          <w:tcPr>
            <w:tcW w:w="229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1"/>
              <w:ind w:left="0" w:right="0"/>
              <w:jc w:val="center"/>
            </w:pPr>
            <w:r>
              <w:rPr>
                <w:rFonts w:hint="eastAsia" w:ascii="宋体" w:hAnsi="宋体" w:eastAsia="宋体" w:cs="宋体"/>
                <w:i w:val="0"/>
                <w:iCs w:val="0"/>
                <w:caps w:val="0"/>
                <w:color w:val="212529"/>
                <w:spacing w:val="0"/>
                <w:kern w:val="0"/>
                <w:sz w:val="24"/>
                <w:szCs w:val="24"/>
                <w:lang w:val="en-US" w:eastAsia="zh-CN" w:bidi="ar"/>
              </w:rPr>
              <w:t>2</w:t>
            </w:r>
          </w:p>
        </w:tc>
      </w:tr>
    </w:tbl>
    <w:p>
      <w:pPr>
        <w:keepNext w:val="0"/>
        <w:keepLines w:val="0"/>
        <w:widowControl/>
        <w:suppressLineNumbers w:val="0"/>
        <w:shd w:val="clear" w:fill="FFFFFF"/>
        <w:spacing w:before="0" w:beforeAutospacing="0" w:after="0" w:afterAutospacing="1" w:line="360" w:lineRule="atLeast"/>
        <w:ind w:left="0" w:right="0" w:firstLine="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28"/>
          <w:szCs w:val="28"/>
          <w:shd w:val="clear" w:fill="FFFFFF"/>
          <w:lang w:val="en-US" w:eastAsia="zh-CN" w:bidi="ar"/>
        </w:rPr>
        <w:t>注：</w:t>
      </w:r>
    </w:p>
    <w:p>
      <w:pPr>
        <w:keepNext w:val="0"/>
        <w:keepLines w:val="0"/>
        <w:widowControl/>
        <w:suppressLineNumbers w:val="0"/>
        <w:shd w:val="clear" w:fill="FFFFFF"/>
        <w:spacing w:before="0" w:beforeAutospacing="0" w:after="0" w:afterAutospacing="1" w:line="360" w:lineRule="atLeast"/>
        <w:ind w:left="0" w:right="0" w:firstLine="56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28"/>
          <w:szCs w:val="28"/>
          <w:shd w:val="clear" w:fill="FFFFFF"/>
          <w:lang w:val="en-US" w:eastAsia="zh-CN" w:bidi="ar"/>
        </w:rPr>
        <w:t>1.学科竞赛和非学科竞赛获奖分类分级以《四川大学锦江学院学生专项奖励办法》为准。</w:t>
      </w:r>
    </w:p>
    <w:p>
      <w:pPr>
        <w:keepNext w:val="0"/>
        <w:keepLines w:val="0"/>
        <w:widowControl/>
        <w:suppressLineNumbers w:val="0"/>
        <w:shd w:val="clear" w:fill="FFFFFF"/>
        <w:spacing w:before="0" w:beforeAutospacing="0" w:after="0" w:afterAutospacing="1" w:line="360" w:lineRule="atLeast"/>
        <w:ind w:left="0" w:right="0" w:firstLine="56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28"/>
          <w:szCs w:val="28"/>
          <w:shd w:val="clear" w:fill="FFFFFF"/>
          <w:lang w:val="en-US" w:eastAsia="zh-CN" w:bidi="ar"/>
        </w:rPr>
        <w:t>2.竞赛是以名次定奖级的，第1名等同于一等奖，第2、3名等同于二等奖，第4-8名的等同于三等奖。</w:t>
      </w:r>
    </w:p>
    <w:p>
      <w:pPr>
        <w:keepNext w:val="0"/>
        <w:keepLines w:val="0"/>
        <w:widowControl/>
        <w:suppressLineNumbers w:val="0"/>
        <w:shd w:val="clear" w:fill="FFFFFF"/>
        <w:spacing w:before="0" w:beforeAutospacing="0" w:after="0" w:afterAutospacing="1" w:line="360" w:lineRule="atLeast"/>
        <w:ind w:left="0" w:right="0" w:firstLine="56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28"/>
          <w:szCs w:val="28"/>
          <w:shd w:val="clear" w:fill="FFFFFF"/>
          <w:lang w:val="en-US" w:eastAsia="zh-CN" w:bidi="ar"/>
        </w:rPr>
        <w:t>3.同一类别不重复加分，取最高分；不同类别获得的成果加分可以累计，加分累计不超过10分。</w:t>
      </w:r>
    </w:p>
    <w:p>
      <w:pPr>
        <w:keepNext w:val="0"/>
        <w:keepLines w:val="0"/>
        <w:widowControl/>
        <w:suppressLineNumbers w:val="0"/>
        <w:shd w:val="clear" w:fill="FFFFFF"/>
        <w:spacing w:before="0" w:beforeAutospacing="0" w:after="0" w:afterAutospacing="1" w:line="360" w:lineRule="atLeast"/>
        <w:ind w:left="0" w:right="0" w:firstLine="56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28"/>
          <w:szCs w:val="28"/>
          <w:shd w:val="clear" w:fill="FFFFFF"/>
          <w:lang w:val="en-US" w:eastAsia="zh-CN" w:bidi="ar"/>
        </w:rPr>
        <w:t>4.荣誉奖励是指省级及以上政府部门授予的荣誉奖励（励志奖学金除外）</w:t>
      </w:r>
    </w:p>
    <w:p>
      <w:pPr>
        <w:keepNext w:val="0"/>
        <w:keepLines w:val="0"/>
        <w:widowControl/>
        <w:suppressLineNumbers w:val="0"/>
        <w:shd w:val="clear" w:fill="FFFFFF"/>
        <w:spacing w:before="0" w:beforeAutospacing="0" w:after="0" w:afterAutospacing="1" w:line="360" w:lineRule="atLeast"/>
        <w:ind w:left="0" w:right="0" w:firstLine="560"/>
        <w:jc w:val="left"/>
        <w:rPr>
          <w:rFonts w:hint="eastAsia" w:ascii="微软雅黑" w:hAnsi="微软雅黑" w:eastAsia="微软雅黑" w:cs="微软雅黑"/>
          <w:i w:val="0"/>
          <w:iCs w:val="0"/>
          <w:caps w:val="0"/>
          <w:color w:val="212529"/>
          <w:spacing w:val="0"/>
          <w:sz w:val="24"/>
          <w:szCs w:val="24"/>
        </w:rPr>
      </w:pPr>
      <w:r>
        <w:rPr>
          <w:rFonts w:hint="default" w:ascii="仿宋_GB2312" w:hAnsi="微软雅黑" w:eastAsia="仿宋_GB2312" w:cs="仿宋_GB2312"/>
          <w:i w:val="0"/>
          <w:iCs w:val="0"/>
          <w:caps w:val="0"/>
          <w:color w:val="212529"/>
          <w:spacing w:val="0"/>
          <w:kern w:val="0"/>
          <w:sz w:val="28"/>
          <w:szCs w:val="28"/>
          <w:shd w:val="clear" w:fill="FFFFFF"/>
          <w:lang w:val="en-US" w:eastAsia="zh-CN" w:bidi="ar"/>
        </w:rPr>
        <w:t>5.专项加分只在综合考评时计算，由“专升本”工作领导小组审定。</w:t>
      </w:r>
    </w:p>
    <w:p>
      <w:pPr>
        <w:keepNext w:val="0"/>
        <w:keepLines w:val="0"/>
        <w:widowControl/>
        <w:suppressLineNumbers w:val="0"/>
        <w:shd w:val="clear" w:fill="FFFFFF"/>
        <w:spacing w:before="0" w:beforeAutospacing="0" w:after="0" w:afterAutospacing="1"/>
        <w:ind w:left="0" w:right="0" w:firstLine="0"/>
        <w:jc w:val="left"/>
        <w:rPr>
          <w:rFonts w:hint="eastAsia" w:ascii="微软雅黑" w:hAnsi="微软雅黑" w:eastAsia="微软雅黑" w:cs="微软雅黑"/>
          <w:i w:val="0"/>
          <w:iCs w:val="0"/>
          <w:caps w:val="0"/>
          <w:color w:val="212529"/>
          <w:spacing w:val="0"/>
          <w:sz w:val="24"/>
          <w:szCs w:val="24"/>
        </w:rPr>
      </w:pPr>
      <w:r>
        <w:rPr>
          <w:rFonts w:hint="eastAsia" w:ascii="微软雅黑" w:hAnsi="微软雅黑" w:eastAsia="微软雅黑" w:cs="微软雅黑"/>
          <w:i w:val="0"/>
          <w:iCs w:val="0"/>
          <w:caps w:val="0"/>
          <w:color w:val="212529"/>
          <w:spacing w:val="0"/>
          <w:kern w:val="0"/>
          <w:sz w:val="24"/>
          <w:szCs w:val="24"/>
          <w:shd w:val="clear" w:fill="FFFFFF"/>
          <w:lang w:val="en-US" w:eastAsia="zh-CN" w:bidi="ar"/>
        </w:rPr>
        <w:t> </w:t>
      </w:r>
    </w:p>
    <w:p>
      <w:pPr>
        <w:rPr>
          <w:rFonts w:hint="eastAsia"/>
          <w:lang w:eastAsia="zh-CN"/>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粗宋_GBK">
    <w:altName w:val="宋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光仿宋_CNKI">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小标宋">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62154"/>
    <w:rsid w:val="33962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color w:val="FBD665"/>
    </w:rPr>
  </w:style>
  <w:style w:type="character" w:styleId="8">
    <w:name w:val="FollowedHyperlink"/>
    <w:basedOn w:val="6"/>
    <w:uiPriority w:val="0"/>
    <w:rPr>
      <w:color w:val="000000"/>
      <w:u w:val="none"/>
    </w:rPr>
  </w:style>
  <w:style w:type="character" w:styleId="9">
    <w:name w:val="Emphasis"/>
    <w:basedOn w:val="6"/>
    <w:qFormat/>
    <w:uiPriority w:val="0"/>
  </w:style>
  <w:style w:type="character" w:styleId="10">
    <w:name w:val="HTML Definition"/>
    <w:basedOn w:val="6"/>
    <w:uiPriority w:val="0"/>
  </w:style>
  <w:style w:type="character" w:styleId="11">
    <w:name w:val="HTML Variable"/>
    <w:basedOn w:val="6"/>
    <w:uiPriority w:val="0"/>
  </w:style>
  <w:style w:type="character" w:styleId="12">
    <w:name w:val="Hyperlink"/>
    <w:basedOn w:val="6"/>
    <w:uiPriority w:val="0"/>
    <w:rPr>
      <w:color w:val="000000"/>
      <w:u w:val="none"/>
    </w:rPr>
  </w:style>
  <w:style w:type="character" w:styleId="13">
    <w:name w:val="HTML Code"/>
    <w:basedOn w:val="6"/>
    <w:uiPriority w:val="0"/>
    <w:rPr>
      <w:rFonts w:ascii="Courier New" w:hAnsi="Courier New"/>
      <w:sz w:val="20"/>
    </w:rPr>
  </w:style>
  <w:style w:type="character" w:styleId="14">
    <w:name w:val="HTML Cite"/>
    <w:basedOn w:val="6"/>
    <w:uiPriority w:val="0"/>
  </w:style>
  <w:style w:type="paragraph" w:styleId="15">
    <w:name w:val=""/>
    <w:basedOn w:val="1"/>
    <w:next w:val="1"/>
    <w:uiPriority w:val="0"/>
    <w:pPr>
      <w:pBdr>
        <w:bottom w:val="single" w:color="auto" w:sz="6" w:space="1"/>
      </w:pBdr>
      <w:jc w:val="center"/>
    </w:pPr>
    <w:rPr>
      <w:rFonts w:ascii="Arial" w:eastAsia="宋体"/>
      <w:vanish/>
      <w:sz w:val="16"/>
    </w:rPr>
  </w:style>
  <w:style w:type="paragraph" w:styleId="16">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2022-03-21T05:57:00Z</dcterms:created>
  <dc:creator>Administrator</dc:creator>
  <cp:lastModifiedBy>Administrator</cp:lastModifiedBy>
  <dcterms:modified xsi:type="dcterms:W3CDTF">2022-03-21T06:42:36Z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DC73E4900BCE424EAD0DFEA82D097D0B</vt:lpwstr>
  </property>
</Properties>
</file>