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方正小标宋简体" w:hAnsi="方正小标宋简体" w:eastAsia="方正小标宋简体" w:cs="方正小标宋简体"/>
          <w:sz w:val="44"/>
          <w:szCs w:val="44"/>
        </w:rPr>
      </w:pPr>
      <w:bookmarkStart w:id="2" w:name="_GoBack"/>
      <w:r>
        <w:rPr>
          <w:rFonts w:hint="eastAsia" w:ascii="方正小标宋简体" w:hAnsi="方正小标宋简体" w:eastAsia="方正小标宋简体" w:cs="方正小标宋简体"/>
          <w:sz w:val="44"/>
          <w:szCs w:val="44"/>
        </w:rPr>
        <w:t>湖北经济学院2022年普通专升本退役大学生士兵职业适应性综合考查细则</w:t>
      </w:r>
    </w:p>
    <w:bookmarkEnd w:id="2"/>
    <w:p>
      <w:pPr>
        <w:spacing w:line="580" w:lineRule="exact"/>
        <w:ind w:firstLine="643" w:firstLineChars="200"/>
        <w:rPr>
          <w:rFonts w:ascii="Times New Roman" w:hAnsi="Times New Roman" w:eastAsia="仿宋" w:cs="Times New Roman"/>
          <w:b/>
          <w:sz w:val="32"/>
          <w:szCs w:val="32"/>
        </w:rPr>
      </w:pP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一、考查对象</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符合《湖北经济学院2022年普通专升本招生简章》中规定的报考条件，报考我校2022年普通专升本的退役大学生士兵。</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各本科招生专业对考生专科专业的要求详见专升本招生简章。</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二、考查形式</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采用</w:t>
      </w:r>
      <w:r>
        <w:rPr>
          <w:rFonts w:hint="eastAsia" w:ascii="Times New Roman" w:hAnsi="Times New Roman" w:eastAsia="仿宋" w:cs="Times New Roman"/>
          <w:sz w:val="32"/>
          <w:szCs w:val="32"/>
        </w:rPr>
        <w:t>“</w:t>
      </w:r>
      <w:r>
        <w:rPr>
          <w:rFonts w:ascii="Times New Roman" w:hAnsi="Times New Roman" w:eastAsia="仿宋" w:cs="Times New Roman"/>
          <w:sz w:val="32"/>
          <w:szCs w:val="32"/>
        </w:rPr>
        <w:t>基本素质+职业素质</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评价方式，笔试，总分100分，时长90分钟。</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三、考查范围</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微软雅黑" w:cs="Times New Roman"/>
          <w:b/>
          <w:bCs/>
          <w:color w:val="333333"/>
          <w:sz w:val="32"/>
          <w:szCs w:val="32"/>
          <w:shd w:val="clear" w:color="auto" w:fill="FFFFFF"/>
        </w:rPr>
        <w:t>基本素质：</w:t>
      </w:r>
      <w:r>
        <w:rPr>
          <w:rFonts w:ascii="Times New Roman" w:hAnsi="Times New Roman" w:eastAsia="仿宋" w:cs="Times New Roman"/>
          <w:sz w:val="32"/>
          <w:szCs w:val="32"/>
        </w:rPr>
        <w:t>考查</w:t>
      </w:r>
      <w:r>
        <w:rPr>
          <w:rFonts w:ascii="Times New Roman" w:hAnsi="Times New Roman" w:eastAsia="仿宋" w:cs="Times New Roman"/>
          <w:color w:val="000000"/>
          <w:sz w:val="32"/>
          <w:szCs w:val="32"/>
          <w:shd w:val="clear" w:color="auto" w:fill="FFFFFF"/>
        </w:rPr>
        <w:t>思想政治修养、</w:t>
      </w:r>
      <w:r>
        <w:rPr>
          <w:rFonts w:ascii="Times New Roman" w:hAnsi="Times New Roman" w:eastAsia="仿宋" w:cs="Times New Roman"/>
          <w:sz w:val="32"/>
          <w:szCs w:val="32"/>
        </w:rPr>
        <w:t>综合分析能力、文字表达能力</w:t>
      </w:r>
    </w:p>
    <w:p>
      <w:pPr>
        <w:spacing w:line="580" w:lineRule="exact"/>
        <w:ind w:firstLine="640" w:firstLineChars="200"/>
        <w:rPr>
          <w:rFonts w:ascii="Times New Roman" w:hAnsi="Times New Roman" w:eastAsia="仿宋" w:cs="Times New Roman"/>
          <w:color w:val="000000"/>
          <w:sz w:val="32"/>
          <w:szCs w:val="32"/>
          <w:shd w:val="clear" w:color="auto" w:fill="FFFFFF"/>
        </w:rPr>
      </w:pPr>
      <w:r>
        <w:rPr>
          <w:rFonts w:ascii="Times New Roman" w:hAnsi="Times New Roman" w:eastAsia="微软雅黑" w:cs="Times New Roman"/>
          <w:b/>
          <w:bCs/>
          <w:color w:val="333333"/>
          <w:sz w:val="32"/>
          <w:szCs w:val="32"/>
          <w:shd w:val="clear" w:color="auto" w:fill="FFFFFF"/>
        </w:rPr>
        <w:t>职业素质：</w:t>
      </w:r>
      <w:r>
        <w:rPr>
          <w:rFonts w:ascii="Times New Roman" w:hAnsi="Times New Roman" w:eastAsia="仿宋" w:cs="Times New Roman"/>
          <w:sz w:val="32"/>
          <w:szCs w:val="32"/>
        </w:rPr>
        <w:t>考查</w:t>
      </w:r>
      <w:r>
        <w:rPr>
          <w:rFonts w:ascii="Times New Roman" w:hAnsi="Times New Roman" w:eastAsia="仿宋" w:cs="Times New Roman"/>
          <w:color w:val="000000"/>
          <w:sz w:val="32"/>
          <w:szCs w:val="32"/>
          <w:shd w:val="clear" w:color="auto" w:fill="FFFFFF"/>
        </w:rPr>
        <w:t>英语能力和计算机基础能力</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shd w:val="clear" w:color="auto" w:fill="FFFFFF"/>
        </w:rPr>
        <w:t>说明：英语能力测试</w:t>
      </w:r>
      <w:r>
        <w:rPr>
          <w:rFonts w:ascii="Times New Roman" w:hAnsi="Times New Roman" w:eastAsia="仿宋" w:cs="Times New Roman"/>
          <w:sz w:val="32"/>
          <w:szCs w:val="32"/>
        </w:rPr>
        <w:t>按照《高职高专教育英语课程教学基本要求》（A级）标准要求执行。</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四、试卷题型及分值分配</w:t>
      </w:r>
    </w:p>
    <w:p>
      <w:pPr>
        <w:spacing w:line="580" w:lineRule="exact"/>
        <w:ind w:firstLine="640" w:firstLineChars="200"/>
        <w:rPr>
          <w:rFonts w:ascii="Times New Roman" w:hAnsi="Times New Roman" w:eastAsia="仿宋" w:cs="Times New Roman"/>
          <w:color w:val="000000"/>
          <w:sz w:val="32"/>
          <w:szCs w:val="32"/>
          <w:shd w:val="clear" w:color="auto" w:fill="FFFFFF"/>
        </w:rPr>
      </w:pPr>
      <w:r>
        <w:rPr>
          <w:rFonts w:ascii="Times New Roman" w:hAnsi="Times New Roman" w:eastAsia="仿宋" w:cs="Times New Roman"/>
          <w:color w:val="000000"/>
          <w:sz w:val="32"/>
          <w:szCs w:val="32"/>
          <w:shd w:val="clear" w:color="auto" w:fill="FFFFFF"/>
        </w:rPr>
        <w:t>满分100分，其中：基本素质测试60分、英语能力测试20分、计算机能力20分。</w:t>
      </w:r>
    </w:p>
    <w:p>
      <w:pPr>
        <w:spacing w:line="600" w:lineRule="exact"/>
        <w:ind w:firstLine="640" w:firstLineChars="200"/>
        <w:rPr>
          <w:rFonts w:ascii="Times New Roman" w:hAnsi="Times New Roman" w:eastAsia="仿宋" w:cs="Times New Roman"/>
          <w:color w:val="000000"/>
          <w:sz w:val="32"/>
          <w:szCs w:val="32"/>
          <w:shd w:val="clear" w:color="auto" w:fill="FFFFFF"/>
        </w:rPr>
      </w:pPr>
      <w:r>
        <w:rPr>
          <w:rFonts w:ascii="Times New Roman" w:hAnsi="Times New Roman" w:eastAsia="仿宋" w:cs="Times New Roman"/>
          <w:color w:val="000000"/>
          <w:sz w:val="32"/>
          <w:szCs w:val="32"/>
          <w:shd w:val="clear" w:color="auto" w:fill="FFFFFF"/>
        </w:rPr>
        <w:t>基本素质测试：依据提供的时事政治资料，按要求作答（选择题共60分）；</w:t>
      </w:r>
    </w:p>
    <w:p>
      <w:pPr>
        <w:autoSpaceDE w:val="0"/>
        <w:autoSpaceDN w:val="0"/>
        <w:adjustRightInd w:val="0"/>
        <w:spacing w:line="600" w:lineRule="exact"/>
        <w:ind w:firstLine="640" w:firstLineChars="200"/>
        <w:jc w:val="left"/>
        <w:rPr>
          <w:rFonts w:ascii="Times New Roman" w:hAnsi="Times New Roman" w:eastAsia="仿宋" w:cs="Times New Roman"/>
          <w:color w:val="000000"/>
          <w:sz w:val="32"/>
          <w:szCs w:val="32"/>
          <w:shd w:val="clear" w:color="auto" w:fill="FFFFFF"/>
          <w:lang w:val="zh-CN"/>
        </w:rPr>
      </w:pPr>
      <w:r>
        <w:rPr>
          <w:rFonts w:ascii="Times New Roman" w:hAnsi="Times New Roman" w:eastAsia="仿宋" w:cs="Times New Roman"/>
          <w:color w:val="000000"/>
          <w:sz w:val="32"/>
          <w:szCs w:val="32"/>
          <w:shd w:val="clear" w:color="auto" w:fill="FFFFFF"/>
        </w:rPr>
        <w:t>英语能力测试：英语（选择题共20分）；</w:t>
      </w:r>
    </w:p>
    <w:p>
      <w:pPr>
        <w:spacing w:line="60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仿宋" w:cs="Times New Roman"/>
          <w:color w:val="000000"/>
          <w:sz w:val="32"/>
          <w:szCs w:val="32"/>
          <w:shd w:val="clear" w:color="auto" w:fill="FFFFFF"/>
        </w:rPr>
        <w:t>计算机基础能力测试：计算机基础（选择题共20分）。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五、考查时间与地点</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5月8日下午，湖北经济学院校内（详见准考证）。</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六、录取工作</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bookmarkStart w:id="0" w:name="_Hlk98835423"/>
      <w:r>
        <w:rPr>
          <w:rFonts w:hint="eastAsia" w:ascii="Times New Roman" w:hAnsi="Times New Roman" w:eastAsia="仿宋" w:cs="Times New Roman"/>
          <w:sz w:val="32"/>
          <w:szCs w:val="32"/>
        </w:rPr>
        <w:t>．</w:t>
      </w:r>
      <w:r>
        <w:rPr>
          <w:rFonts w:ascii="Times New Roman" w:hAnsi="Times New Roman" w:eastAsia="仿宋" w:cs="Times New Roman"/>
          <w:sz w:val="32"/>
          <w:szCs w:val="32"/>
        </w:rPr>
        <w:t>在退役大学生士兵计划内，按职业适应性综合考查成绩从高分到低分依次录取；如计划未录满，则按照教育厅有关规定进行补录。补录考查的具体形式与相关要求另行公告。</w:t>
      </w:r>
      <w:bookmarkEnd w:id="0"/>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经考查确定的拟录取结果经学校普通专升本工作领导小组研究同意后，在本科招生网进行公示，时间为7天，公示无异议后将拟录取结果报省教育厅复核备案。</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bookmarkStart w:id="1" w:name="_Hlk98775838"/>
      <w:r>
        <w:rPr>
          <w:rFonts w:hint="eastAsia" w:ascii="Times New Roman" w:hAnsi="Times New Roman" w:eastAsia="仿宋" w:cs="Times New Roman"/>
          <w:sz w:val="32"/>
          <w:szCs w:val="32"/>
        </w:rPr>
        <w:t>．</w:t>
      </w:r>
      <w:r>
        <w:rPr>
          <w:rFonts w:ascii="Times New Roman" w:hAnsi="Times New Roman" w:eastAsia="仿宋" w:cs="Times New Roman"/>
          <w:sz w:val="32"/>
          <w:szCs w:val="32"/>
        </w:rPr>
        <w:t>对荣立三等功及以上，免于考查的退役大学生士兵，学校将材料报省教育厅学生处进行资格审查和录取手续办理，办理时间与专升本录取工作同步。</w:t>
      </w:r>
      <w:bookmarkEnd w:id="1"/>
    </w:p>
    <w:p/>
    <w:sectPr>
      <w:footerReference r:id="rId3" w:type="default"/>
      <w:pgSz w:w="11906" w:h="16838"/>
      <w:pgMar w:top="1701"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wps:spPr>
                    <wps:txbx>
                      <w:txbxContent>
                        <w:p>
                          <w:pPr>
                            <w:widowControl w:val="0"/>
                            <w:tabs>
                              <w:tab w:val="center" w:pos="4153"/>
                              <w:tab w:val="right" w:pos="8306"/>
                            </w:tabs>
                            <w:snapToGrid w:val="0"/>
                            <w:jc w:val="left"/>
                            <w:rPr>
                              <w:rFonts w:ascii="Times New Roman" w:hAnsi="Times New Roman" w:eastAsia="等线" w:cs="Times New Roman"/>
                              <w:kern w:val="2"/>
                              <w:sz w:val="28"/>
                              <w:szCs w:val="28"/>
                              <w:lang w:val="en-US" w:eastAsia="zh-CN" w:bidi="ar-SA"/>
                            </w:rPr>
                          </w:pPr>
                          <w:r>
                            <w:rPr>
                              <w:rFonts w:ascii="Times New Roman" w:hAnsi="Times New Roman" w:eastAsia="等线" w:cs="Times New Roman"/>
                              <w:kern w:val="2"/>
                              <w:sz w:val="28"/>
                              <w:szCs w:val="28"/>
                              <w:lang w:val="en-US" w:eastAsia="zh-CN" w:bidi="ar-SA"/>
                            </w:rPr>
                            <w:t xml:space="preserve">— </w:t>
                          </w:r>
                          <w:r>
                            <w:rPr>
                              <w:rFonts w:ascii="Times New Roman" w:hAnsi="Times New Roman" w:eastAsia="等线" w:cs="Times New Roman"/>
                              <w:kern w:val="2"/>
                              <w:sz w:val="28"/>
                              <w:szCs w:val="28"/>
                              <w:lang w:val="en-US" w:eastAsia="zh-CN" w:bidi="ar-SA"/>
                            </w:rPr>
                            <w:fldChar w:fldCharType="begin"/>
                          </w:r>
                          <w:r>
                            <w:rPr>
                              <w:rFonts w:ascii="Times New Roman" w:hAnsi="Times New Roman" w:eastAsia="等线" w:cs="Times New Roman"/>
                              <w:kern w:val="2"/>
                              <w:sz w:val="28"/>
                              <w:szCs w:val="28"/>
                              <w:lang w:val="en-US" w:eastAsia="zh-CN" w:bidi="ar-SA"/>
                            </w:rPr>
                            <w:instrText xml:space="preserve"> PAGE  \* MERGEFORMAT </w:instrText>
                          </w:r>
                          <w:r>
                            <w:rPr>
                              <w:rFonts w:ascii="Times New Roman" w:hAnsi="Times New Roman" w:eastAsia="等线" w:cs="Times New Roman"/>
                              <w:kern w:val="2"/>
                              <w:sz w:val="28"/>
                              <w:szCs w:val="28"/>
                              <w:lang w:val="en-US" w:eastAsia="zh-CN" w:bidi="ar-SA"/>
                            </w:rPr>
                            <w:fldChar w:fldCharType="separate"/>
                          </w:r>
                          <w:r>
                            <w:rPr>
                              <w:rFonts w:ascii="Times New Roman" w:hAnsi="Times New Roman" w:eastAsia="等线" w:cs="Times New Roman"/>
                              <w:kern w:val="2"/>
                              <w:sz w:val="28"/>
                              <w:szCs w:val="28"/>
                              <w:lang w:val="en-US" w:eastAsia="zh-CN" w:bidi="ar-SA"/>
                            </w:rPr>
                            <w:t>2</w:t>
                          </w:r>
                          <w:r>
                            <w:rPr>
                              <w:rFonts w:ascii="Times New Roman" w:hAnsi="Times New Roman" w:eastAsia="等线" w:cs="Times New Roman"/>
                              <w:kern w:val="2"/>
                              <w:sz w:val="28"/>
                              <w:szCs w:val="28"/>
                              <w:lang w:val="en-US" w:eastAsia="zh-CN" w:bidi="ar-SA"/>
                            </w:rPr>
                            <w:fldChar w:fldCharType="end"/>
                          </w:r>
                          <w:r>
                            <w:rPr>
                              <w:rFonts w:ascii="Times New Roman" w:hAnsi="Times New Roman" w:eastAsia="等线" w:cs="Times New Roman"/>
                              <w:kern w:val="2"/>
                              <w:sz w:val="28"/>
                              <w:szCs w:val="28"/>
                              <w:lang w:val="en-US" w:eastAsia="zh-CN" w:bidi="ar-SA"/>
                            </w:rP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lYPIzRAAAAAwEAAA8AAAAAAAAAAQAgAAAAIgAAAGRycy9kb3ducmV2LnhtbFBLAQIU&#10;ABQAAAAIAIdO4kBBi4z/+gEAAAEEAAAOAAAAAAAAAAEAIAAAACABAABkcnMvZTJvRG9jLnhtbFBL&#10;BQYAAAAABgAGAFkBAACM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等线" w:cs="Times New Roman"/>
                        <w:kern w:val="2"/>
                        <w:sz w:val="28"/>
                        <w:szCs w:val="28"/>
                        <w:lang w:val="en-US" w:eastAsia="zh-CN" w:bidi="ar-SA"/>
                      </w:rPr>
                    </w:pPr>
                    <w:r>
                      <w:rPr>
                        <w:rFonts w:ascii="Times New Roman" w:hAnsi="Times New Roman" w:eastAsia="等线" w:cs="Times New Roman"/>
                        <w:kern w:val="2"/>
                        <w:sz w:val="28"/>
                        <w:szCs w:val="28"/>
                        <w:lang w:val="en-US" w:eastAsia="zh-CN" w:bidi="ar-SA"/>
                      </w:rPr>
                      <w:t xml:space="preserve">— </w:t>
                    </w:r>
                    <w:r>
                      <w:rPr>
                        <w:rFonts w:ascii="Times New Roman" w:hAnsi="Times New Roman" w:eastAsia="等线" w:cs="Times New Roman"/>
                        <w:kern w:val="2"/>
                        <w:sz w:val="28"/>
                        <w:szCs w:val="28"/>
                        <w:lang w:val="en-US" w:eastAsia="zh-CN" w:bidi="ar-SA"/>
                      </w:rPr>
                      <w:fldChar w:fldCharType="begin"/>
                    </w:r>
                    <w:r>
                      <w:rPr>
                        <w:rFonts w:ascii="Times New Roman" w:hAnsi="Times New Roman" w:eastAsia="等线" w:cs="Times New Roman"/>
                        <w:kern w:val="2"/>
                        <w:sz w:val="28"/>
                        <w:szCs w:val="28"/>
                        <w:lang w:val="en-US" w:eastAsia="zh-CN" w:bidi="ar-SA"/>
                      </w:rPr>
                      <w:instrText xml:space="preserve"> PAGE  \* MERGEFORMAT </w:instrText>
                    </w:r>
                    <w:r>
                      <w:rPr>
                        <w:rFonts w:ascii="Times New Roman" w:hAnsi="Times New Roman" w:eastAsia="等线" w:cs="Times New Roman"/>
                        <w:kern w:val="2"/>
                        <w:sz w:val="28"/>
                        <w:szCs w:val="28"/>
                        <w:lang w:val="en-US" w:eastAsia="zh-CN" w:bidi="ar-SA"/>
                      </w:rPr>
                      <w:fldChar w:fldCharType="separate"/>
                    </w:r>
                    <w:r>
                      <w:rPr>
                        <w:rFonts w:ascii="Times New Roman" w:hAnsi="Times New Roman" w:eastAsia="等线" w:cs="Times New Roman"/>
                        <w:kern w:val="2"/>
                        <w:sz w:val="28"/>
                        <w:szCs w:val="28"/>
                        <w:lang w:val="en-US" w:eastAsia="zh-CN" w:bidi="ar-SA"/>
                      </w:rPr>
                      <w:t>2</w:t>
                    </w:r>
                    <w:r>
                      <w:rPr>
                        <w:rFonts w:ascii="Times New Roman" w:hAnsi="Times New Roman" w:eastAsia="等线" w:cs="Times New Roman"/>
                        <w:kern w:val="2"/>
                        <w:sz w:val="28"/>
                        <w:szCs w:val="28"/>
                        <w:lang w:val="en-US" w:eastAsia="zh-CN" w:bidi="ar-SA"/>
                      </w:rPr>
                      <w:fldChar w:fldCharType="end"/>
                    </w:r>
                    <w:r>
                      <w:rPr>
                        <w:rFonts w:ascii="Times New Roman" w:hAnsi="Times New Roman" w:eastAsia="等线" w:cs="Times New Roman"/>
                        <w:kern w:val="2"/>
                        <w:sz w:val="28"/>
                        <w:szCs w:val="28"/>
                        <w:lang w:val="en-US" w:eastAsia="zh-CN" w:bidi="ar-SA"/>
                      </w:rPr>
                      <w:t xml:space="preserve"> —</w:t>
                    </w:r>
                  </w:p>
                </w:txbxContent>
              </v:textbox>
            </v:shape>
          </w:pict>
        </mc:Fallback>
      </mc:AlternateContent>
    </w:r>
    <w:sdt>
      <w:sdtPr>
        <w:rPr>
          <w:rFonts w:ascii="等线" w:hAnsi="等线" w:eastAsia="等线" w:cs="Times New Roman"/>
          <w:kern w:val="2"/>
          <w:sz w:val="18"/>
          <w:szCs w:val="18"/>
          <w:lang w:val="en-US" w:eastAsia="zh-CN" w:bidi="ar-SA"/>
        </w:rPr>
        <w:id w:val="1597526521"/>
      </w:sdtPr>
      <w:sdtEndPr>
        <w:rPr>
          <w:rFonts w:ascii="等线" w:hAnsi="等线" w:eastAsia="等线" w:cs="Times New Roman"/>
          <w:kern w:val="2"/>
          <w:sz w:val="18"/>
          <w:szCs w:val="18"/>
          <w:lang w:val="en-US" w:eastAsia="zh-CN" w:bidi="ar-SA"/>
        </w:rPr>
      </w:sdtEnd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31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2022-03-22T07:34:46Z</dcterms:created>
  <dc:creator>blackrock_clound</dc:creator>
  <cp:lastModifiedBy>陆木兑</cp:lastModifiedBy>
  <dcterms:modified xsi:type="dcterms:W3CDTF">2022-03-22T07:35:08Z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A7719ACEDAAF44E0B177D685BCC0D0AE</vt:lpwstr>
  </property>
</Properties>
</file>