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7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879"/>
        <w:gridCol w:w="628"/>
        <w:gridCol w:w="6984"/>
        <w:gridCol w:w="1429"/>
        <w:gridCol w:w="1060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  <w:lang w:eastAsia="zh-CN"/>
              </w:rPr>
              <w:t>马鞍山学院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  <w:lang w:val="en-US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  <w:lang w:eastAsia="zh-CN"/>
              </w:rPr>
              <w:t>年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  <w:lang w:eastAsia="zh-CN"/>
              </w:rPr>
              <w:t>专升本拟招生专业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  <w:lang w:eastAsia="zh-CN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bdr w:val="none" w:color="auto" w:sz="0" w:space="0"/>
                <w:vertAlign w:val="baseline"/>
                <w:lang w:eastAsia="zh-CN"/>
              </w:rPr>
              <w:t>专业名称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bdr w:val="none" w:color="auto" w:sz="0" w:space="0"/>
                <w:vertAlign w:val="baseline"/>
                <w:lang w:eastAsia="zh-CN"/>
              </w:rPr>
              <w:t>招生科类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bdr w:val="none" w:color="auto" w:sz="0" w:space="0"/>
                <w:vertAlign w:val="baseline"/>
                <w:lang w:eastAsia="zh-CN"/>
              </w:rPr>
              <w:t>招生范围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bdr w:val="none" w:color="auto" w:sz="0" w:space="0"/>
                <w:vertAlign w:val="baseline"/>
                <w:lang w:eastAsia="zh-CN"/>
              </w:rPr>
              <w:t>公共课考试科目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  <w:lang w:eastAsia="zh-CN"/>
              </w:rPr>
              <w:t>专业课科目 </w:t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  <w:lang w:eastAsia="zh-CN"/>
              </w:rPr>
              <w:t>专业课科目 </w:t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  <w:lang w:val="en-US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3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理科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电子信息大类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高等数学  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语言程序设计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计算机专业基础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软件工程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理科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电子信息大类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高等数学  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语言程序设计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计算机专业基础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7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理科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装备制造大类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高等数学  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机械制图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机械设计基础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土木工程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理科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left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交通运输大类、土木建筑大类、资源环境与安全类 、水利大类、装备制造大类、电子与信息大类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高等数学  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土木工程概论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工程力学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健康服务与管理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文理兼招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left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生物与化工大类、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食品药品与粮食大类、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医药卫生大类、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公共管理与服务大类、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大学语文（或高等数学） 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健康管理概论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4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金融学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文理兼招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left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农林牧鱼大类、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资源环境与安全大类、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能源动力与材料大类、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土木建筑大类、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水利大类、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装备制造大类、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生物与化工大类、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轻工纺织大类、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食品药品与粮食大类、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交通运输大类、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电子与信息大类、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财经商贸大类、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旅游大类、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文化艺术大类、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新闻传播大类、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教育与体育大类、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公安与司法大类、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公共管理与服务大类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大学语文（或高等数学） 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经济学基础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金融学概论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国际经济与贸易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文理兼招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left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农林牧鱼大类、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能源动力与材料大类、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能源动力与材料大类、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土木建筑大类、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水利大类、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装备制造大类、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生物与化工大类、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轻工纺织大类、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食品药品与粮食大类、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交通运输大类、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电子与信息大类、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财经商贸大类、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旅游大类、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文化艺术大类、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新闻传播大类、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教育与体育大类、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公安与司法大类、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公共管理与服务大类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大学语文（或高等数学） 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经济学基础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国际贸易理论与实务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4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市场营销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文理兼招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left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农林牧鱼大类、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资源环境与安全大类、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能源动力与材料大类、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土木建筑大类、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水利大类、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装备制造大类、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生物与化工大类、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食品药品与粮食大类、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交通运输大类、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电子与信息大类、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医药卫生大类、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财经商贸大类、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旅游大类、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文化艺术大类、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新闻传播大类、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教育与体育大类、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公安与司法大类、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公共管理与服务大类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大学语文（或高等数学） 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4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工商管理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文理兼招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left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农林牧鱼大类、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资源环境与安全大类、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能源动力与材料大类、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土木建筑大类、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水利大类、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装备制造大类、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生物与化工大类、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食品药品与粮食大类、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交通运输大类、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电子与信息大类、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医药卫生大类、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财经商贸大类、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旅游大类、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文化艺术大类、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新闻传播大类、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教育与体育大类、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公安与司法大类、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公共管理与服务大类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大学语文（或高等数学） 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战略管理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财务管理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文理兼招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left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财经商贸大类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大学语文（或高等数学） 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基础会计（会计学原理）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  <w:lang w:val="en-US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工程造价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文理兼招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left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农林牧鱼大类、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资源环境与安全大类、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能源动力与材料大类、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土木建筑大类、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水利大类、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装备制造大类、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生物与化工大类、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轻工纺织大类、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食品药品与粮食大类、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交通运输大类、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电子与信息大类、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财经商贸大类、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公安与司法大类、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公共管理与服务大类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大学语文（或高等数学） 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土木工程概论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工程造价管理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文科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left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财经商贸大类、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旅游大类、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文化艺术大类、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新闻与传媒大类、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教育与体育大类、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公安与司法大类、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公共管理与服务大类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大学语文  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综合英语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英语翻译与写作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视觉传达设计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文科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left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专业类：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建筑设计类、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6501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艺术设计类；      专业：工业设计（专业代码：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560118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）、家具设计与制造（专业代码：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580105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）、包装策划与设计（专业代码：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580202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 数字图文信息技术（专业代码：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580301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）、印刷媒体设计与制作（专业代码：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580303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）印刷媒体技术（专业代码：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580304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 数字印刷技术（专业代码：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580304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）、印刷数字图文技术（专业代码：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580305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）、纺织品设计（专业代码：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580406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）、家用纺织品设计（专业代码：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580407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）、服装陈列与展示设计（专业代码：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580412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）、动漫制作技术（专业代码：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610207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）、数字展示技术（专业代码：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610209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）、数字媒体技术（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510204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）、数字媒体应用技术（专业代码：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610210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）、广告策划与营销（专业代码：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630703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）、会展策划与管理（专业代码：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640301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）、舞台艺术设计与制作（专业代码：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650218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）、民族美术（专业代码：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650302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）、民族民居装饰（专业代码：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650304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）、文化创意与策划（专业代码：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650401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）、公共文化服务与管理（专业代码：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650403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）、出版与电脑编辑技术（专业代码：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660105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）、数字出版（专业代码：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660107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）广播影视节目制作（专业代码：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660203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）、影视美术（专业代码：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660207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）、影视动画（专业代码：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660209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）、影视照明技术与艺术（专业代码：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660210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）、摄影摄像技术（专业代码：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660213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）、传播与策划（专业代码：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660214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）、媒体营销（专业代码：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660215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）、美术教育（专业代码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670113K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）、艺术教育（专业代码：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670117K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）、动漫设计与制作（专业代码：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999901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大学语文 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中国工艺美术史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创意手绘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1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环境设计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文科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left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专业类：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建筑设计类、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6501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艺术设计类；      专业：工业设计（专业代码：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560118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）、家具设计与制造（专业代码：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580105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）、包装策划与设计（专业代码：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580202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 数字图文信息技术（专业代码：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580301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）、印刷媒体设计与制作（专业代码：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580303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）印刷媒体技术（专业代码：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580304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 数字印刷技术（专业代码：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580304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）、印刷数字图文技术（专业代码：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580305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）、纺织品设计（专业代码：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580406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）、家用纺织品设计（专业代码：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580407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）、服装陈列与展示设计（专业代码：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580412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）、动漫制作技术（专业代码：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610207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）、数字展示技术（专业代码：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610209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）、数字媒体技术（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510204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）、数字媒体应用技术（专业代码：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610210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）、广告策划与营销（专业代码：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630703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）、景区开发与管理（专业代码：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640104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）、会展策划与管理（专业代码：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640301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）、舞台艺术设计与制作（专业代码：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650218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）、民族美术（专业代码：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650302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）、民族民居装饰（专业代码：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650304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）、文化创意与策划（专业代码：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650401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）、公共文化服务与管理（专业代码：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650403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）、出版与电脑编辑技术（专业代码：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660105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）、数字出版（专业代码：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660107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）广播影视节目制作（专业代码：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660203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）、影视美术（专业代码：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660207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）、影视动画（专业代码：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660209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）、影视照明技术与艺术（专业代码：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660210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）、摄影摄像技术（专业代码：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660213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）、传播与策划（专业代码：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660214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）、媒体营销（专业代码：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660215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）、美术教育（专业代码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670113K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）、艺术教育（专业代码：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670117K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）、动漫设计与制作（专业代码：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999901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大学语文 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中国工艺美术史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创意手绘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textAlignment w:val="baseline"/>
        <w:rPr>
          <w:rFonts w:hint="default" w:ascii="΢���ź�" w:hAnsi="΢���ź�" w:eastAsia="΢���ź�" w:cs="΢���ź�"/>
          <w:color w:val="333333"/>
          <w:sz w:val="21"/>
          <w:szCs w:val="21"/>
        </w:rPr>
      </w:pPr>
    </w:p>
    <w:p/>
    <w:sectPr>
      <w:pgSz w:w="16838" w:h="23811"/>
      <w:pgMar w:top="2268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roke-Gap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m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6F2171B0"/>
    <w:rsid w:val="6F21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300" w:beforeAutospacing="0" w:after="150" w:afterAutospacing="0" w:line="17" w:lineRule="atLeast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uiPriority w:val="0"/>
    <w:rPr>
      <w:color w:val="337AB7"/>
      <w:u w:val="none"/>
    </w:rPr>
  </w:style>
  <w:style w:type="character" w:styleId="9">
    <w:name w:val="HTML Definition"/>
    <w:basedOn w:val="6"/>
    <w:uiPriority w:val="0"/>
    <w:rPr>
      <w:i/>
      <w:iCs/>
    </w:rPr>
  </w:style>
  <w:style w:type="character" w:styleId="10">
    <w:name w:val="Hyperlink"/>
    <w:basedOn w:val="6"/>
    <w:uiPriority w:val="0"/>
    <w:rPr>
      <w:color w:val="337AB7"/>
      <w:u w:val="none"/>
    </w:rPr>
  </w:style>
  <w:style w:type="character" w:styleId="11">
    <w:name w:val="HTML Code"/>
    <w:basedOn w:val="6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2">
    <w:name w:val="HTML Keyboard"/>
    <w:basedOn w:val="6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3">
    <w:name w:val="HTML Sample"/>
    <w:basedOn w:val="6"/>
    <w:uiPriority w:val="0"/>
    <w:rPr>
      <w:rFonts w:ascii="Consolas" w:hAnsi="Consolas" w:eastAsia="Consolas" w:cs="Consolas"/>
      <w:sz w:val="21"/>
      <w:szCs w:val="21"/>
    </w:rPr>
  </w:style>
  <w:style w:type="character" w:customStyle="1" w:styleId="14">
    <w:name w:val="last-child2"/>
    <w:basedOn w:val="6"/>
    <w:uiPriority w:val="0"/>
  </w:style>
  <w:style w:type="character" w:customStyle="1" w:styleId="15">
    <w:name w:val="last-child3"/>
    <w:basedOn w:val="6"/>
    <w:uiPriority w:val="0"/>
  </w:style>
  <w:style w:type="character" w:customStyle="1" w:styleId="16">
    <w:name w:val="last-child4"/>
    <w:basedOn w:val="6"/>
    <w:uiPriority w:val="0"/>
  </w:style>
  <w:style w:type="character" w:customStyle="1" w:styleId="17">
    <w:name w:val="last-child5"/>
    <w:basedOn w:val="6"/>
    <w:uiPriority w:val="0"/>
  </w:style>
  <w:style w:type="character" w:customStyle="1" w:styleId="18">
    <w:name w:val="after2"/>
    <w:basedOn w:val="6"/>
    <w:uiPriority w:val="0"/>
    <w:rPr>
      <w:shd w:val="clear" w:fill="BABABA"/>
    </w:rPr>
  </w:style>
  <w:style w:type="character" w:customStyle="1" w:styleId="19">
    <w:name w:val="after3"/>
    <w:basedOn w:val="6"/>
    <w:uiPriority w:val="0"/>
    <w:rPr>
      <w:shd w:val="clear" w:fill="C9C9C9"/>
    </w:rPr>
  </w:style>
  <w:style w:type="paragraph" w:styleId="20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21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2022-10-09T02:47:00Z</dcterms:created>
  <dc:creator>Administrator</dc:creator>
  <cp:lastModifiedBy>Administrator</cp:lastModifiedBy>
  <dcterms:modified xsi:type="dcterms:W3CDTF">2022-10-09T07:34:11Z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E9312A55E81F4A43A2709F8A8C454BEB</vt:lpwstr>
  </property>
</Properties>
</file>