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cs="宋体"/>
          <w:b/>
          <w:color w:val="000000"/>
          <w:kern w:val="0"/>
          <w:sz w:val="32"/>
          <w:szCs w:val="32"/>
        </w:rPr>
      </w:pPr>
      <w:r>
        <w:rPr>
          <w:rFonts w:hint="eastAsia" w:cs="宋体"/>
          <w:b/>
          <w:color w:val="000000"/>
          <w:kern w:val="0"/>
          <w:sz w:val="32"/>
          <w:szCs w:val="32"/>
        </w:rPr>
        <w:t>《财务会计》课程考试大纲</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b/>
          <w:bCs/>
          <w:sz w:val="24"/>
        </w:rPr>
      </w:pPr>
      <w:r>
        <w:rPr>
          <w:rFonts w:hint="eastAsia" w:ascii="宋体" w:hAnsi="宋体"/>
          <w:b/>
          <w:bCs/>
          <w:sz w:val="24"/>
        </w:rPr>
        <w:t>一、目的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本</w:t>
      </w:r>
      <w:r>
        <w:rPr>
          <w:rStyle w:val="5"/>
          <w:rFonts w:hint="eastAsia" w:ascii="Times New Roman" w:hAnsi="Times New Roman" w:eastAsia="宋体" w:cs="Times New Roman"/>
          <w:color w:val="000000"/>
          <w:sz w:val="24"/>
          <w:lang w:val="en-US" w:eastAsia="zh-CN"/>
        </w:rPr>
        <w:t>大纲</w:t>
      </w:r>
      <w:r>
        <w:rPr>
          <w:rStyle w:val="5"/>
          <w:rFonts w:hint="eastAsia" w:ascii="Times New Roman" w:hAnsi="Times New Roman" w:eastAsia="宋体" w:cs="Times New Roman"/>
          <w:color w:val="000000"/>
          <w:sz w:val="24"/>
        </w:rPr>
        <w:t>主要考核学生了解掌握会计的基本理论及有关会计实务处理方法的掌握情况。要求学生在理解有关会计基本理论的同时，重点掌握有关企业会计实务的处理方法，具备熟练处理各项会计业务、编制企业会计报表的能力，以考核学生在专科阶段学习期间对会计实务的处理能力。</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b/>
          <w:bCs/>
          <w:sz w:val="24"/>
        </w:rPr>
      </w:pPr>
      <w:r>
        <w:rPr>
          <w:rFonts w:hint="eastAsia" w:ascii="宋体" w:hAnsi="宋体"/>
          <w:b/>
          <w:bCs/>
          <w:sz w:val="24"/>
        </w:rPr>
        <w:t>二、参考教材</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default" w:ascii="Times New Roman" w:hAnsi="Times New Roman" w:eastAsia="宋体" w:cs="Times New Roman"/>
          <w:color w:val="000000"/>
          <w:sz w:val="24"/>
          <w:lang w:val="en-US" w:eastAsia="zh-CN"/>
        </w:rPr>
      </w:pPr>
      <w:r>
        <w:rPr>
          <w:rStyle w:val="5"/>
          <w:rFonts w:hint="eastAsia" w:ascii="Times New Roman" w:hAnsi="Times New Roman" w:eastAsia="宋体" w:cs="Times New Roman"/>
          <w:color w:val="000000"/>
          <w:sz w:val="24"/>
        </w:rPr>
        <w:t>教材名称：财务会计</w:t>
      </w:r>
      <w:r>
        <w:rPr>
          <w:rStyle w:val="5"/>
          <w:rFonts w:hint="eastAsia" w:ascii="Times New Roman" w:hAnsi="Times New Roman" w:eastAsia="宋体" w:cs="Times New Roman"/>
          <w:color w:val="000000"/>
          <w:sz w:val="24"/>
          <w:lang w:val="en-US" w:eastAsia="zh-CN"/>
        </w:rPr>
        <w:t>实务</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主编：高丽萍    </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出版社：高等教育出版社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出版时间：20</w:t>
      </w:r>
      <w:r>
        <w:rPr>
          <w:rStyle w:val="5"/>
          <w:rFonts w:hint="eastAsia" w:ascii="Times New Roman" w:hAnsi="Times New Roman" w:eastAsia="宋体" w:cs="Times New Roman"/>
          <w:color w:val="000000"/>
          <w:sz w:val="24"/>
          <w:lang w:val="en-US" w:eastAsia="zh-CN"/>
        </w:rPr>
        <w:t>21</w:t>
      </w:r>
      <w:r>
        <w:rPr>
          <w:rStyle w:val="5"/>
          <w:rFonts w:hint="eastAsia" w:ascii="Times New Roman" w:hAnsi="Times New Roman" w:eastAsia="宋体" w:cs="Times New Roman"/>
          <w:color w:val="000000"/>
          <w:sz w:val="24"/>
        </w:rPr>
        <w:t>年12月</w:t>
      </w:r>
      <w:r>
        <w:rPr>
          <w:rStyle w:val="5"/>
          <w:rFonts w:hint="eastAsia" w:ascii="Times New Roman" w:hAnsi="Times New Roman" w:eastAsia="宋体" w:cs="Times New Roman"/>
          <w:color w:val="000000"/>
          <w:sz w:val="24"/>
          <w:lang w:val="en-US" w:eastAsia="zh-CN"/>
        </w:rPr>
        <w:t>29</w:t>
      </w:r>
      <w:r>
        <w:rPr>
          <w:rStyle w:val="5"/>
          <w:rFonts w:hint="eastAsia" w:ascii="Times New Roman" w:hAnsi="Times New Roman" w:eastAsia="宋体" w:cs="Times New Roman"/>
          <w:color w:val="000000"/>
          <w:sz w:val="24"/>
        </w:rPr>
        <w:t xml:space="preserve">日 </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b/>
          <w:bCs/>
          <w:sz w:val="24"/>
        </w:rPr>
      </w:pPr>
      <w:r>
        <w:rPr>
          <w:rFonts w:hint="eastAsia" w:ascii="宋体" w:hAnsi="宋体"/>
          <w:b/>
          <w:bCs/>
          <w:sz w:val="24"/>
        </w:rPr>
        <w:t>三、主要内容</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第一章 财务会计认知</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财务会计目标</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会计信息的质量要求</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财务会计信息生成过程</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第二章 货币资金</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库存现金</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银行存款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其他货币资金</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第三章 应收和预付款项</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应收票据</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应收账款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预付账款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其他应收款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应收款项减值</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第四章 存货</w:t>
      </w:r>
      <w:bookmarkStart w:id="0" w:name="_GoBack"/>
      <w:bookmarkEnd w:id="0"/>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认识存货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原材料按实际成本计价的核算</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原材料按计划成本计价的核算</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周转材料</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委托加工物资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六、</w:t>
      </w:r>
      <w:r>
        <w:rPr>
          <w:rStyle w:val="5"/>
          <w:rFonts w:hint="eastAsia" w:ascii="Times New Roman" w:hAnsi="Times New Roman" w:eastAsia="宋体" w:cs="Times New Roman"/>
          <w:color w:val="000000"/>
          <w:sz w:val="24"/>
        </w:rPr>
        <w:t>库存商品</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七、</w:t>
      </w:r>
      <w:r>
        <w:rPr>
          <w:rStyle w:val="5"/>
          <w:rFonts w:hint="eastAsia" w:ascii="Times New Roman" w:hAnsi="Times New Roman" w:eastAsia="宋体" w:cs="Times New Roman"/>
          <w:color w:val="000000"/>
          <w:sz w:val="24"/>
        </w:rPr>
        <w:t>存货清查</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八、</w:t>
      </w:r>
      <w:r>
        <w:rPr>
          <w:rStyle w:val="5"/>
          <w:rFonts w:hint="eastAsia" w:ascii="Times New Roman" w:hAnsi="Times New Roman" w:eastAsia="宋体" w:cs="Times New Roman"/>
          <w:color w:val="000000"/>
          <w:sz w:val="24"/>
        </w:rPr>
        <w:t>存货期末计价</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第五章 金融资产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认识金融资产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交易性金融资产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债权投资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其他债权投资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其他权益工具投资</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第六章 长期股权投资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认识长期股权投资</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长期股权投资的成本法</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长期股权投资的权益法</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长期股权投资的减值和处置</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第七章 固定资产及投资性房地产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认识固定资产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固定资产取得</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固定资产折旧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固定资产后续支出</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固定资产处置</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六、</w:t>
      </w:r>
      <w:r>
        <w:rPr>
          <w:rStyle w:val="5"/>
          <w:rFonts w:hint="eastAsia" w:ascii="Times New Roman" w:hAnsi="Times New Roman" w:eastAsia="宋体" w:cs="Times New Roman"/>
          <w:color w:val="000000"/>
          <w:sz w:val="24"/>
        </w:rPr>
        <w:t>固定资产清查与减值</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七、</w:t>
      </w:r>
      <w:r>
        <w:rPr>
          <w:rStyle w:val="5"/>
          <w:rFonts w:hint="eastAsia" w:ascii="Times New Roman" w:hAnsi="Times New Roman" w:eastAsia="宋体" w:cs="Times New Roman"/>
          <w:color w:val="000000"/>
          <w:sz w:val="24"/>
        </w:rPr>
        <w:t>投资性房地产</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第八章 无形资产及其他资产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无形资产</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其他资产</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第九章 流动负债</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短期借款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应付票据</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应付账款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合同负债</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其他应付款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六、</w:t>
      </w:r>
      <w:r>
        <w:rPr>
          <w:rStyle w:val="5"/>
          <w:rFonts w:hint="eastAsia" w:ascii="Times New Roman" w:hAnsi="Times New Roman" w:eastAsia="宋体" w:cs="Times New Roman"/>
          <w:color w:val="000000"/>
          <w:sz w:val="24"/>
        </w:rPr>
        <w:t>应付职工薪酬</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七、</w:t>
      </w:r>
      <w:r>
        <w:rPr>
          <w:rStyle w:val="5"/>
          <w:rFonts w:hint="eastAsia" w:ascii="Times New Roman" w:hAnsi="Times New Roman" w:eastAsia="宋体" w:cs="Times New Roman"/>
          <w:color w:val="000000"/>
          <w:sz w:val="24"/>
        </w:rPr>
        <w:t>应交税费</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第十章 非流动负债</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长期借款</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应付债券</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租赁负债及长期应付款</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第十一章 所有者权益</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实收资本</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资本公积</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盈余公积</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未分配利润</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第十二章 收入、费用和利润</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收入</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费用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利润</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所得税费用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利润分配</w:t>
      </w:r>
    </w:p>
    <w:p>
      <w:pPr>
        <w:keepNext w:val="0"/>
        <w:keepLines w:val="0"/>
        <w:pageBreakBefore w:val="0"/>
        <w:kinsoku/>
        <w:wordWrap/>
        <w:overflowPunct/>
        <w:topLinePunct w:val="0"/>
        <w:autoSpaceDE/>
        <w:autoSpaceDN/>
        <w:bidi w:val="0"/>
        <w:adjustRightInd/>
        <w:snapToGrid/>
        <w:spacing w:line="312" w:lineRule="auto"/>
        <w:ind w:firstLine="482" w:firstLineChars="200"/>
        <w:jc w:val="center"/>
        <w:textAlignment w:val="auto"/>
        <w:rPr>
          <w:rStyle w:val="5"/>
          <w:rFonts w:hint="eastAsia" w:ascii="Times New Roman" w:hAnsi="Times New Roman" w:eastAsia="宋体" w:cs="Times New Roman"/>
          <w:b/>
          <w:bCs/>
          <w:color w:val="000000"/>
          <w:sz w:val="24"/>
        </w:rPr>
      </w:pPr>
      <w:r>
        <w:rPr>
          <w:rStyle w:val="5"/>
          <w:rFonts w:hint="eastAsia" w:ascii="Times New Roman" w:hAnsi="Times New Roman" w:eastAsia="宋体" w:cs="Times New Roman"/>
          <w:b/>
          <w:bCs/>
          <w:color w:val="000000"/>
          <w:sz w:val="24"/>
        </w:rPr>
        <w:t>第十三章 财务报告</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一、</w:t>
      </w:r>
      <w:r>
        <w:rPr>
          <w:rStyle w:val="5"/>
          <w:rFonts w:hint="eastAsia" w:ascii="Times New Roman" w:hAnsi="Times New Roman" w:eastAsia="宋体" w:cs="Times New Roman"/>
          <w:color w:val="000000"/>
          <w:sz w:val="24"/>
        </w:rPr>
        <w:t>认识财务报告</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二、</w:t>
      </w:r>
      <w:r>
        <w:rPr>
          <w:rStyle w:val="5"/>
          <w:rFonts w:hint="eastAsia" w:ascii="Times New Roman" w:hAnsi="Times New Roman" w:eastAsia="宋体" w:cs="Times New Roman"/>
          <w:color w:val="000000"/>
          <w:sz w:val="24"/>
        </w:rPr>
        <w:t>资产负债表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三、</w:t>
      </w:r>
      <w:r>
        <w:rPr>
          <w:rStyle w:val="5"/>
          <w:rFonts w:hint="eastAsia" w:ascii="Times New Roman" w:hAnsi="Times New Roman" w:eastAsia="宋体" w:cs="Times New Roman"/>
          <w:color w:val="000000"/>
          <w:sz w:val="24"/>
        </w:rPr>
        <w:t>利润表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四、</w:t>
      </w:r>
      <w:r>
        <w:rPr>
          <w:rStyle w:val="5"/>
          <w:rFonts w:hint="eastAsia" w:ascii="Times New Roman" w:hAnsi="Times New Roman" w:eastAsia="宋体" w:cs="Times New Roman"/>
          <w:color w:val="000000"/>
          <w:sz w:val="24"/>
        </w:rPr>
        <w:t>现金流量表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五、</w:t>
      </w:r>
      <w:r>
        <w:rPr>
          <w:rStyle w:val="5"/>
          <w:rFonts w:hint="eastAsia" w:ascii="Times New Roman" w:hAnsi="Times New Roman" w:eastAsia="宋体" w:cs="Times New Roman"/>
          <w:color w:val="000000"/>
          <w:sz w:val="24"/>
        </w:rPr>
        <w:t>所有者权益变动表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r>
        <w:rPr>
          <w:rStyle w:val="5"/>
          <w:rFonts w:hint="eastAsia" w:ascii="Times New Roman" w:hAnsi="Times New Roman" w:eastAsia="宋体" w:cs="Times New Roman"/>
          <w:color w:val="000000"/>
          <w:sz w:val="24"/>
        </w:rPr>
        <w:t xml:space="preserve">   </w:t>
      </w:r>
      <w:r>
        <w:rPr>
          <w:rStyle w:val="5"/>
          <w:rFonts w:hint="eastAsia" w:ascii="Times New Roman" w:hAnsi="Times New Roman" w:eastAsia="宋体" w:cs="Times New Roman"/>
          <w:color w:val="000000"/>
          <w:sz w:val="24"/>
          <w:lang w:eastAsia="zh-CN"/>
        </w:rPr>
        <w:t>六、</w:t>
      </w:r>
      <w:r>
        <w:rPr>
          <w:rStyle w:val="5"/>
          <w:rFonts w:hint="eastAsia" w:ascii="Times New Roman" w:hAnsi="Times New Roman" w:eastAsia="宋体" w:cs="Times New Roman"/>
          <w:color w:val="000000"/>
          <w:sz w:val="24"/>
        </w:rPr>
        <w:t>财务报表附注</w:t>
      </w:r>
    </w:p>
    <w:p>
      <w:pPr>
        <w:keepNext w:val="0"/>
        <w:keepLines w:val="0"/>
        <w:pageBreakBefore w:val="0"/>
        <w:kinsoku/>
        <w:wordWrap/>
        <w:overflowPunct/>
        <w:topLinePunct w:val="0"/>
        <w:autoSpaceDE/>
        <w:autoSpaceDN/>
        <w:bidi w:val="0"/>
        <w:adjustRightInd/>
        <w:snapToGrid/>
        <w:spacing w:line="312" w:lineRule="auto"/>
        <w:ind w:firstLine="480" w:firstLineChars="200"/>
        <w:textAlignment w:val="auto"/>
        <w:rPr>
          <w:rStyle w:val="5"/>
          <w:rFonts w:hint="eastAsia" w:ascii="Times New Roman" w:hAnsi="Times New Roman" w:eastAsia="宋体" w:cs="Times New Roman"/>
          <w:color w:val="000000"/>
          <w:sz w:val="24"/>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b/>
          <w:sz w:val="24"/>
        </w:rPr>
      </w:pPr>
      <w:r>
        <w:rPr>
          <w:rFonts w:hint="eastAsia"/>
          <w:b/>
          <w:sz w:val="24"/>
        </w:rPr>
        <w:t>四</w:t>
      </w:r>
      <w:r>
        <w:rPr>
          <w:rFonts w:hint="eastAsia" w:ascii="宋体" w:hAnsi="宋体"/>
          <w:b/>
          <w:sz w:val="24"/>
        </w:rPr>
        <w:t>、考试题目类型</w:t>
      </w:r>
    </w:p>
    <w:p>
      <w:pPr>
        <w:keepNext w:val="0"/>
        <w:keepLines w:val="0"/>
        <w:pageBreakBefore w:val="0"/>
        <w:kinsoku/>
        <w:wordWrap/>
        <w:overflowPunct/>
        <w:topLinePunct w:val="0"/>
        <w:autoSpaceDE/>
        <w:autoSpaceDN/>
        <w:bidi w:val="0"/>
        <w:adjustRightInd/>
        <w:snapToGrid/>
        <w:spacing w:line="312" w:lineRule="auto"/>
        <w:ind w:firstLine="307" w:firstLineChars="128"/>
        <w:textAlignment w:val="auto"/>
        <w:rPr>
          <w:rStyle w:val="5"/>
          <w:rFonts w:hint="eastAsia" w:ascii="Times New Roman" w:hAnsi="Times New Roman" w:eastAsia="宋体" w:cs="Times New Roman"/>
          <w:color w:val="000000"/>
          <w:sz w:val="24"/>
        </w:rPr>
      </w:pPr>
      <w:r>
        <w:rPr>
          <w:rFonts w:hint="eastAsia"/>
          <w:sz w:val="24"/>
        </w:rPr>
        <w:t>考试分五种题型：单选题</w:t>
      </w:r>
      <w:r>
        <w:rPr>
          <w:rFonts w:hint="eastAsia" w:ascii="宋体" w:hAnsi="宋体"/>
          <w:sz w:val="24"/>
        </w:rPr>
        <w:t>、多选题、判断题、计算分析题、综合题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ODAzNTAxZTQyY2Y3OWNmY2VlNmFiYjQzNWM4MDIifQ=="/>
  </w:docVars>
  <w:rsids>
    <w:rsidRoot w:val="1B1369A4"/>
    <w:rsid w:val="1B13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ca-82"/>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2022-12-16T08:09:00Z</dcterms:created>
  <dc:creator>真心木子</dc:creator>
  <cp:lastModifiedBy>真心木子</cp:lastModifiedBy>
  <dcterms:modified xsi:type="dcterms:W3CDTF">2022-12-16T08:27:32Z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B07C185FE23A4B42B7DCE3022212E84B</vt:lpwstr>
  </property>
</Properties>
</file>