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黑体" w:hAnsi="黑体" w:eastAsia="黑体"/>
          <w:b/>
          <w:sz w:val="32"/>
          <w:szCs w:val="32"/>
        </w:rPr>
      </w:pPr>
      <w:r>
        <w:rPr>
          <w:rFonts w:hint="eastAsia" w:ascii="黑体" w:hAnsi="黑体" w:eastAsia="黑体"/>
          <w:b/>
          <w:sz w:val="32"/>
          <w:szCs w:val="32"/>
        </w:rPr>
        <w:t>202</w:t>
      </w:r>
      <w:r>
        <w:rPr>
          <w:rFonts w:hint="eastAsia" w:ascii="黑体" w:hAnsi="黑体" w:eastAsia="黑体"/>
          <w:b/>
          <w:sz w:val="32"/>
          <w:szCs w:val="32"/>
          <w:lang w:val="en-US" w:eastAsia="zh-CN"/>
        </w:rPr>
        <w:t>5</w:t>
      </w:r>
      <w:bookmarkStart w:id="0" w:name="_GoBack"/>
      <w:bookmarkEnd w:id="0"/>
      <w:r>
        <w:rPr>
          <w:rFonts w:hint="eastAsia" w:ascii="黑体" w:hAnsi="黑体" w:eastAsia="黑体"/>
          <w:b/>
          <w:sz w:val="32"/>
          <w:szCs w:val="32"/>
        </w:rPr>
        <w:t>年专升本《战略管理》考试大纲</w:t>
      </w:r>
    </w:p>
    <w:p>
      <w:pPr>
        <w:pStyle w:val="5"/>
        <w:widowControl/>
        <w:spacing w:beforeAutospacing="0" w:afterAutospacing="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一、总纲</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本大纲旨在规定课程学习和考试的内容和范围，是实施课程考试的重要依据，也是指导学生高效学习的纲领性文件，有助于考试标准的规范化和具体化。</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本大纲的制定旨在贯彻国家和安徽省的相关要求，依据有关政策文件，根据“宽口径、厚基础、强能力、高素质”的原则，实现培养工商管理中高级应用性人才的目标。考查内容以战略管理主线，围绕企业战略活动中的模式、营销、交易、物流、支付、安全及相关技术保障和环境措施等内容展开，使学生具备坚实的现代企业管理与现代商务管理的理论基础，掌握分析和制定企业战略或项目的方法。考试以战略管理相关理论知识为基础，强调课程的综合性和实践应用性，通过对各章节知识要点的扎实掌握和融会贯通实现创新性。</w:t>
      </w:r>
    </w:p>
    <w:p>
      <w:pPr>
        <w:pStyle w:val="5"/>
        <w:widowControl/>
        <w:spacing w:beforeAutospacing="0" w:afterAutospacing="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二、学科考查内容纲要</w:t>
      </w:r>
    </w:p>
    <w:p>
      <w:pPr>
        <w:pStyle w:val="5"/>
        <w:widowControl/>
        <w:spacing w:beforeAutospacing="0" w:afterAutospacing="0"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（一）考核目标与要求</w:t>
      </w:r>
    </w:p>
    <w:p>
      <w:pPr>
        <w:pStyle w:val="5"/>
        <w:widowControl/>
        <w:spacing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bCs/>
          <w:sz w:val="28"/>
          <w:szCs w:val="28"/>
        </w:rPr>
        <w:t>本课程考试参考书目：</w:t>
      </w:r>
      <w:r>
        <w:rPr>
          <w:rFonts w:hint="eastAsia" w:ascii="仿宋" w:hAnsi="仿宋" w:eastAsia="仿宋" w:cs="仿宋"/>
          <w:sz w:val="28"/>
          <w:szCs w:val="28"/>
        </w:rPr>
        <w:t>《战略管理》，邵一明、钱敏，第三版，2020年，中国人民大学出版社。</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战略管理》课程是工商管理专业的核心基础课程，在工商管理专业课程体系中有着重要的地位和作用。通过对战略管理相关概念、基本理论、业务流程以及案例的教学，培养学生对管理学相关领域的学习与探究兴趣，解决管理学领域基本问题与现象的能力，使得学生具备更为扎实和全面的学科素养。具体包括：</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1.能力目标</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能够简述企业战略管理的发展历程以及各个阶段的代表性事件及其重要意义；</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能够结合自身学习、生活、工作等实际对战略管理的具体分析和制定进行调研和总结；</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能够运用企业战略管理的相关知识分析当前的企业生产与经营活动中面临的各类问题；</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能够结合已有知识分析某一具体企业的战略模式。</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2.知识目标</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掌握战略管理的概念、基本理论以及一般框架结构；</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了解企业战略管理的发展历程、应用现状与发展趋势；</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掌握当前成熟的企业战略管理的主要模式；</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掌握分析企业战略内外部因素的能力；</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掌握制定某一案例企业战略的具体步骤的能力；</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掌握战略管理的有效制定在企业或项目中的重要性；</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3.素质目标</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培养学生的团队协作能力、社会责任意识以及诚实经营的品德；</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培养学生良好的人际交流与沟通能力；</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培养学生分析问题解决问题的能力，及在实践中不断创新的能力；</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培养学生吃苦耐劳的敬业精神和职业素养。</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（二）考试范围与要求</w:t>
      </w:r>
    </w:p>
    <w:p>
      <w:pPr>
        <w:pStyle w:val="5"/>
        <w:widowControl/>
        <w:spacing w:beforeAutospacing="0" w:afterAutospacing="0" w:line="360" w:lineRule="auto"/>
        <w:ind w:firstLine="560" w:firstLineChars="200"/>
        <w:jc w:val="both"/>
        <w:rPr>
          <w:rFonts w:ascii="仿宋" w:hAnsi="仿宋" w:eastAsia="仿宋" w:cs="仿宋"/>
          <w:bCs/>
          <w:sz w:val="28"/>
          <w:szCs w:val="28"/>
        </w:rPr>
      </w:pPr>
      <w:r>
        <w:rPr>
          <w:rFonts w:hint="eastAsia" w:ascii="仿宋" w:hAnsi="仿宋" w:eastAsia="仿宋" w:cs="仿宋"/>
          <w:bCs/>
          <w:sz w:val="28"/>
          <w:szCs w:val="28"/>
        </w:rPr>
        <w:t>考试范围主要围绕战略管理基本概念和基本理论、战略管理模式以及企业战略管理相关的内外部因素、公司层战略、业务层战略、职能层战、战略联盟、国际战略和品牌战略等主要内容展开。具体考查内容如下：</w:t>
      </w:r>
    </w:p>
    <w:p>
      <w:pPr>
        <w:ind w:firstLine="560" w:firstLineChars="200"/>
        <w:rPr>
          <w:rFonts w:ascii="仿宋" w:hAnsi="仿宋" w:eastAsia="仿宋" w:cs="仿宋"/>
          <w:sz w:val="28"/>
          <w:szCs w:val="28"/>
        </w:rPr>
      </w:pPr>
      <w:r>
        <w:rPr>
          <w:rFonts w:hint="eastAsia" w:ascii="仿宋" w:hAnsi="仿宋" w:eastAsia="仿宋" w:cs="仿宋"/>
          <w:sz w:val="28"/>
          <w:szCs w:val="28"/>
        </w:rPr>
        <w:t>第一章导论</w:t>
      </w:r>
    </w:p>
    <w:p>
      <w:pPr>
        <w:ind w:left="559" w:leftChars="266"/>
        <w:rPr>
          <w:rFonts w:ascii="仿宋" w:hAnsi="仿宋" w:eastAsia="仿宋" w:cs="仿宋"/>
          <w:sz w:val="28"/>
          <w:szCs w:val="28"/>
        </w:rPr>
      </w:pPr>
      <w:r>
        <w:rPr>
          <w:rFonts w:hint="eastAsia" w:ascii="仿宋" w:hAnsi="仿宋" w:eastAsia="仿宋" w:cs="仿宋"/>
          <w:sz w:val="28"/>
          <w:szCs w:val="28"/>
        </w:rPr>
        <w:t>第一节企业战略内涵与特征 （了解）</w:t>
      </w:r>
      <w:r>
        <w:rPr>
          <w:rFonts w:hint="eastAsia" w:ascii="仿宋" w:hAnsi="仿宋" w:eastAsia="仿宋" w:cs="仿宋"/>
          <w:sz w:val="28"/>
          <w:szCs w:val="28"/>
        </w:rPr>
        <w:br w:type="textWrapping"/>
      </w:r>
      <w:r>
        <w:rPr>
          <w:rFonts w:hint="eastAsia" w:ascii="仿宋" w:hAnsi="仿宋" w:eastAsia="仿宋" w:cs="仿宋"/>
          <w:sz w:val="28"/>
          <w:szCs w:val="28"/>
        </w:rPr>
        <w:t>第二节战略管理的定义、过程和层次（重点）</w:t>
      </w:r>
    </w:p>
    <w:p>
      <w:pPr>
        <w:ind w:left="559" w:leftChars="266"/>
        <w:rPr>
          <w:rFonts w:ascii="仿宋" w:hAnsi="仿宋" w:eastAsia="仿宋" w:cs="仿宋"/>
          <w:sz w:val="28"/>
          <w:szCs w:val="28"/>
        </w:rPr>
      </w:pPr>
      <w:r>
        <w:rPr>
          <w:rFonts w:hint="eastAsia" w:ascii="仿宋" w:hAnsi="仿宋" w:eastAsia="仿宋" w:cs="仿宋"/>
          <w:sz w:val="28"/>
          <w:szCs w:val="28"/>
        </w:rPr>
        <w:t>第三节战略管理者与战略性思维（理解）</w:t>
      </w:r>
      <w:r>
        <w:rPr>
          <w:rFonts w:hint="eastAsia" w:ascii="仿宋" w:hAnsi="仿宋" w:eastAsia="仿宋" w:cs="仿宋"/>
          <w:sz w:val="28"/>
          <w:szCs w:val="28"/>
        </w:rPr>
        <w:br w:type="textWrapping"/>
      </w:r>
      <w:r>
        <w:rPr>
          <w:rFonts w:hint="eastAsia" w:ascii="仿宋" w:hAnsi="仿宋" w:eastAsia="仿宋" w:cs="仿宋"/>
          <w:sz w:val="28"/>
          <w:szCs w:val="28"/>
        </w:rPr>
        <w:t>第四节战略管理的演变过程（理解）</w:t>
      </w:r>
    </w:p>
    <w:p>
      <w:pPr>
        <w:ind w:firstLine="560" w:firstLineChars="200"/>
        <w:rPr>
          <w:rFonts w:ascii="仿宋" w:hAnsi="仿宋" w:eastAsia="仿宋" w:cs="仿宋"/>
          <w:sz w:val="28"/>
          <w:szCs w:val="28"/>
        </w:rPr>
      </w:pPr>
      <w:r>
        <w:rPr>
          <w:rFonts w:hint="eastAsia" w:ascii="仿宋" w:hAnsi="仿宋" w:eastAsia="仿宋" w:cs="仿宋"/>
          <w:sz w:val="28"/>
          <w:szCs w:val="28"/>
        </w:rPr>
        <w:t>第二章企业愿景、使命和战略目标</w:t>
      </w:r>
    </w:p>
    <w:p>
      <w:pPr>
        <w:ind w:firstLine="560" w:firstLineChars="200"/>
        <w:rPr>
          <w:rFonts w:ascii="仿宋" w:hAnsi="仿宋" w:eastAsia="仿宋" w:cs="仿宋"/>
          <w:sz w:val="28"/>
          <w:szCs w:val="28"/>
        </w:rPr>
      </w:pPr>
      <w:r>
        <w:rPr>
          <w:rFonts w:hint="eastAsia" w:ascii="仿宋" w:hAnsi="仿宋" w:eastAsia="仿宋" w:cs="仿宋"/>
          <w:sz w:val="28"/>
          <w:szCs w:val="28"/>
        </w:rPr>
        <w:t>第一节企业愿景（了解）</w:t>
      </w:r>
    </w:p>
    <w:p>
      <w:pPr>
        <w:ind w:firstLine="560" w:firstLineChars="200"/>
        <w:rPr>
          <w:rFonts w:ascii="仿宋" w:hAnsi="仿宋" w:eastAsia="仿宋" w:cs="仿宋"/>
          <w:sz w:val="28"/>
          <w:szCs w:val="28"/>
        </w:rPr>
      </w:pPr>
      <w:r>
        <w:rPr>
          <w:rFonts w:hint="eastAsia" w:ascii="仿宋" w:hAnsi="仿宋" w:eastAsia="仿宋" w:cs="仿宋"/>
          <w:sz w:val="28"/>
          <w:szCs w:val="28"/>
        </w:rPr>
        <w:t>第二节企业使命（了解）</w:t>
      </w:r>
    </w:p>
    <w:p>
      <w:pPr>
        <w:ind w:firstLine="560" w:firstLineChars="200"/>
        <w:rPr>
          <w:rFonts w:ascii="仿宋" w:hAnsi="仿宋" w:eastAsia="仿宋" w:cs="仿宋"/>
          <w:sz w:val="28"/>
          <w:szCs w:val="28"/>
        </w:rPr>
      </w:pPr>
      <w:r>
        <w:rPr>
          <w:rFonts w:hint="eastAsia" w:ascii="仿宋" w:hAnsi="仿宋" w:eastAsia="仿宋" w:cs="仿宋"/>
          <w:sz w:val="28"/>
          <w:szCs w:val="28"/>
        </w:rPr>
        <w:t>第三节企业战略目标（理解）</w:t>
      </w:r>
    </w:p>
    <w:p>
      <w:pPr>
        <w:ind w:firstLine="560" w:firstLineChars="200"/>
        <w:rPr>
          <w:rFonts w:ascii="仿宋" w:hAnsi="仿宋" w:eastAsia="仿宋" w:cs="仿宋"/>
          <w:sz w:val="28"/>
          <w:szCs w:val="28"/>
        </w:rPr>
      </w:pPr>
      <w:r>
        <w:rPr>
          <w:rFonts w:hint="eastAsia" w:ascii="仿宋" w:hAnsi="仿宋" w:eastAsia="仿宋" w:cs="仿宋"/>
          <w:sz w:val="28"/>
          <w:szCs w:val="28"/>
        </w:rPr>
        <w:t>企业战略目标和企业愿景</w:t>
      </w:r>
      <w:r>
        <w:rPr>
          <w:rFonts w:hint="eastAsia" w:ascii="仿宋" w:hAnsi="仿宋" w:eastAsia="仿宋" w:cs="仿宋"/>
          <w:sz w:val="28"/>
          <w:szCs w:val="28"/>
          <w:lang w:eastAsia="zh-CN"/>
        </w:rPr>
        <w:t>、</w:t>
      </w:r>
      <w:r>
        <w:rPr>
          <w:rFonts w:hint="eastAsia" w:ascii="仿宋" w:hAnsi="仿宋" w:eastAsia="仿宋" w:cs="仿宋"/>
          <w:sz w:val="28"/>
          <w:szCs w:val="28"/>
        </w:rPr>
        <w:t>企业使命的联系和区别（理解）</w:t>
      </w:r>
    </w:p>
    <w:p>
      <w:pPr>
        <w:ind w:firstLine="560" w:firstLineChars="200"/>
        <w:rPr>
          <w:rFonts w:ascii="仿宋" w:hAnsi="仿宋" w:eastAsia="仿宋" w:cs="仿宋"/>
          <w:sz w:val="28"/>
          <w:szCs w:val="28"/>
        </w:rPr>
      </w:pPr>
      <w:r>
        <w:rPr>
          <w:rFonts w:hint="eastAsia" w:ascii="仿宋" w:hAnsi="仿宋" w:eastAsia="仿宋" w:cs="仿宋"/>
          <w:sz w:val="28"/>
          <w:szCs w:val="28"/>
        </w:rPr>
        <w:t>战略目标的制定方法（了解）</w:t>
      </w:r>
    </w:p>
    <w:p>
      <w:pPr>
        <w:ind w:left="559" w:leftChars="266"/>
        <w:rPr>
          <w:rFonts w:ascii="仿宋" w:hAnsi="仿宋" w:eastAsia="仿宋" w:cs="仿宋"/>
          <w:sz w:val="28"/>
          <w:szCs w:val="28"/>
        </w:rPr>
      </w:pPr>
      <w:r>
        <w:rPr>
          <w:rFonts w:hint="eastAsia" w:ascii="仿宋" w:hAnsi="仿宋" w:eastAsia="仿宋" w:cs="仿宋"/>
          <w:sz w:val="28"/>
          <w:szCs w:val="28"/>
        </w:rPr>
        <w:t>第三章外部环境分析</w:t>
      </w:r>
      <w:r>
        <w:rPr>
          <w:rFonts w:hint="eastAsia" w:ascii="仿宋" w:hAnsi="仿宋" w:eastAsia="仿宋" w:cs="仿宋"/>
          <w:sz w:val="28"/>
          <w:szCs w:val="28"/>
        </w:rPr>
        <w:br w:type="textWrapping"/>
      </w:r>
      <w:r>
        <w:rPr>
          <w:rFonts w:hint="eastAsia" w:ascii="仿宋" w:hAnsi="仿宋" w:eastAsia="仿宋" w:cs="仿宋"/>
          <w:sz w:val="28"/>
          <w:szCs w:val="28"/>
        </w:rPr>
        <w:t>第一节宏观环境分析（</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rPr>
        <w:t>政治环境因素分析</w:t>
      </w:r>
    </w:p>
    <w:p>
      <w:pPr>
        <w:ind w:firstLine="560" w:firstLineChars="200"/>
        <w:rPr>
          <w:rFonts w:ascii="仿宋" w:hAnsi="仿宋" w:eastAsia="仿宋" w:cs="仿宋"/>
          <w:sz w:val="28"/>
          <w:szCs w:val="28"/>
        </w:rPr>
      </w:pPr>
      <w:r>
        <w:rPr>
          <w:rFonts w:hint="eastAsia" w:ascii="仿宋" w:hAnsi="仿宋" w:eastAsia="仿宋" w:cs="仿宋"/>
          <w:sz w:val="28"/>
          <w:szCs w:val="28"/>
        </w:rPr>
        <w:t>经济环境因素分析</w:t>
      </w:r>
    </w:p>
    <w:p>
      <w:pPr>
        <w:ind w:firstLine="560" w:firstLineChars="200"/>
        <w:rPr>
          <w:rFonts w:ascii="仿宋" w:hAnsi="仿宋" w:eastAsia="仿宋" w:cs="仿宋"/>
          <w:sz w:val="28"/>
          <w:szCs w:val="28"/>
        </w:rPr>
      </w:pPr>
      <w:r>
        <w:rPr>
          <w:rFonts w:hint="eastAsia" w:ascii="仿宋" w:hAnsi="仿宋" w:eastAsia="仿宋" w:cs="仿宋"/>
          <w:sz w:val="28"/>
          <w:szCs w:val="28"/>
        </w:rPr>
        <w:t>社会文化环境因素分析</w:t>
      </w:r>
    </w:p>
    <w:p>
      <w:pPr>
        <w:ind w:firstLine="560" w:firstLineChars="200"/>
        <w:rPr>
          <w:rFonts w:ascii="仿宋" w:hAnsi="仿宋" w:eastAsia="仿宋" w:cs="仿宋"/>
          <w:sz w:val="28"/>
          <w:szCs w:val="28"/>
        </w:rPr>
      </w:pPr>
      <w:r>
        <w:rPr>
          <w:rFonts w:hint="eastAsia" w:ascii="仿宋" w:hAnsi="仿宋" w:eastAsia="仿宋" w:cs="仿宋"/>
          <w:sz w:val="28"/>
          <w:szCs w:val="28"/>
        </w:rPr>
        <w:t>科技环境因素分析</w:t>
      </w:r>
    </w:p>
    <w:p>
      <w:pPr>
        <w:ind w:left="559" w:leftChars="266"/>
        <w:rPr>
          <w:rFonts w:ascii="仿宋" w:hAnsi="仿宋" w:eastAsia="仿宋" w:cs="仿宋"/>
          <w:sz w:val="28"/>
          <w:szCs w:val="28"/>
        </w:rPr>
      </w:pPr>
      <w:r>
        <w:rPr>
          <w:rFonts w:hint="eastAsia" w:ascii="仿宋" w:hAnsi="仿宋" w:eastAsia="仿宋" w:cs="仿宋"/>
          <w:sz w:val="28"/>
          <w:szCs w:val="28"/>
        </w:rPr>
        <w:t>第二节行业环境分析 （</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r>
        <w:rPr>
          <w:rFonts w:hint="eastAsia" w:ascii="仿宋" w:hAnsi="仿宋" w:eastAsia="仿宋" w:cs="仿宋"/>
          <w:sz w:val="28"/>
          <w:szCs w:val="28"/>
        </w:rPr>
        <w:br w:type="textWrapping"/>
      </w:r>
      <w:r>
        <w:rPr>
          <w:rFonts w:hint="eastAsia" w:ascii="仿宋" w:hAnsi="仿宋" w:eastAsia="仿宋" w:cs="仿宋"/>
          <w:sz w:val="28"/>
          <w:szCs w:val="28"/>
        </w:rPr>
        <w:t>第三节竞争环境分析（理解）</w:t>
      </w:r>
      <w:r>
        <w:rPr>
          <w:rFonts w:hint="eastAsia" w:ascii="仿宋" w:hAnsi="仿宋" w:eastAsia="仿宋" w:cs="仿宋"/>
          <w:sz w:val="28"/>
          <w:szCs w:val="28"/>
        </w:rPr>
        <w:br w:type="textWrapping"/>
      </w:r>
      <w:r>
        <w:rPr>
          <w:rFonts w:hint="eastAsia" w:ascii="仿宋" w:hAnsi="仿宋" w:eastAsia="仿宋" w:cs="仿宋"/>
          <w:sz w:val="28"/>
          <w:szCs w:val="28"/>
        </w:rPr>
        <w:t>第四节外部环境分析方法（理解）</w:t>
      </w:r>
    </w:p>
    <w:p>
      <w:pPr>
        <w:ind w:firstLine="560" w:firstLineChars="200"/>
        <w:rPr>
          <w:rFonts w:ascii="仿宋" w:hAnsi="仿宋" w:eastAsia="仿宋" w:cs="仿宋"/>
          <w:sz w:val="28"/>
          <w:szCs w:val="28"/>
        </w:rPr>
      </w:pPr>
      <w:r>
        <w:rPr>
          <w:rFonts w:hint="eastAsia" w:ascii="仿宋" w:hAnsi="仿宋" w:eastAsia="仿宋" w:cs="仿宋"/>
          <w:sz w:val="28"/>
          <w:szCs w:val="28"/>
        </w:rPr>
        <w:t>环境调查方法</w:t>
      </w:r>
    </w:p>
    <w:p>
      <w:pPr>
        <w:ind w:firstLine="560" w:firstLineChars="200"/>
        <w:rPr>
          <w:rFonts w:ascii="仿宋" w:hAnsi="仿宋" w:eastAsia="仿宋" w:cs="仿宋"/>
          <w:sz w:val="28"/>
          <w:szCs w:val="28"/>
        </w:rPr>
      </w:pPr>
      <w:r>
        <w:rPr>
          <w:rFonts w:hint="eastAsia" w:ascii="仿宋" w:hAnsi="仿宋" w:eastAsia="仿宋" w:cs="仿宋"/>
          <w:sz w:val="28"/>
          <w:szCs w:val="28"/>
        </w:rPr>
        <w:t>环境预测方法</w:t>
      </w:r>
    </w:p>
    <w:p>
      <w:pPr>
        <w:ind w:firstLine="560" w:firstLineChars="200"/>
        <w:rPr>
          <w:rFonts w:ascii="仿宋" w:hAnsi="仿宋" w:eastAsia="仿宋" w:cs="仿宋"/>
          <w:sz w:val="28"/>
          <w:szCs w:val="28"/>
        </w:rPr>
      </w:pPr>
      <w:r>
        <w:rPr>
          <w:rFonts w:hint="eastAsia" w:ascii="仿宋" w:hAnsi="仿宋" w:eastAsia="仿宋" w:cs="仿宋"/>
          <w:sz w:val="28"/>
          <w:szCs w:val="28"/>
        </w:rPr>
        <w:t>第四章 内部条件分析</w:t>
      </w:r>
    </w:p>
    <w:p>
      <w:pPr>
        <w:ind w:firstLine="560" w:firstLineChars="200"/>
        <w:rPr>
          <w:rFonts w:ascii="仿宋" w:hAnsi="仿宋" w:eastAsia="仿宋" w:cs="仿宋"/>
          <w:sz w:val="28"/>
          <w:szCs w:val="28"/>
        </w:rPr>
      </w:pPr>
      <w:r>
        <w:rPr>
          <w:rFonts w:hint="eastAsia" w:ascii="仿宋" w:hAnsi="仿宋" w:eastAsia="仿宋" w:cs="仿宋"/>
          <w:sz w:val="28"/>
          <w:szCs w:val="28"/>
        </w:rPr>
        <w:t>第一节企业资源分析（</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rPr>
        <w:t>企业有形资源与无形资源</w:t>
      </w:r>
    </w:p>
    <w:p>
      <w:pPr>
        <w:ind w:firstLine="560" w:firstLineChars="200"/>
        <w:rPr>
          <w:rFonts w:ascii="仿宋" w:hAnsi="仿宋" w:eastAsia="仿宋" w:cs="仿宋"/>
          <w:sz w:val="28"/>
          <w:szCs w:val="28"/>
        </w:rPr>
      </w:pPr>
      <w:r>
        <w:rPr>
          <w:rFonts w:hint="eastAsia" w:ascii="仿宋" w:hAnsi="仿宋" w:eastAsia="仿宋" w:cs="仿宋"/>
          <w:sz w:val="28"/>
          <w:szCs w:val="28"/>
        </w:rPr>
        <w:t>第二节企业能力分析（</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rPr>
        <w:t>企业核心能力</w:t>
      </w:r>
    </w:p>
    <w:p>
      <w:pPr>
        <w:ind w:firstLine="560" w:firstLineChars="200"/>
        <w:rPr>
          <w:rFonts w:ascii="仿宋" w:hAnsi="仿宋" w:eastAsia="仿宋" w:cs="仿宋"/>
          <w:sz w:val="28"/>
          <w:szCs w:val="28"/>
        </w:rPr>
      </w:pPr>
      <w:r>
        <w:rPr>
          <w:rFonts w:hint="eastAsia" w:ascii="仿宋" w:hAnsi="仿宋" w:eastAsia="仿宋" w:cs="仿宋"/>
          <w:sz w:val="28"/>
          <w:szCs w:val="28"/>
        </w:rPr>
        <w:t>核心能力的评价标准</w:t>
      </w:r>
    </w:p>
    <w:p>
      <w:pPr>
        <w:ind w:firstLine="560" w:firstLineChars="200"/>
        <w:rPr>
          <w:rFonts w:ascii="仿宋" w:hAnsi="仿宋" w:eastAsia="仿宋" w:cs="仿宋"/>
          <w:sz w:val="28"/>
          <w:szCs w:val="28"/>
        </w:rPr>
      </w:pPr>
      <w:r>
        <w:rPr>
          <w:rFonts w:hint="eastAsia" w:ascii="仿宋" w:hAnsi="仿宋" w:eastAsia="仿宋" w:cs="仿宋"/>
          <w:sz w:val="28"/>
          <w:szCs w:val="28"/>
        </w:rPr>
        <w:t>第三节企业价值链分析（了解）</w:t>
      </w:r>
    </w:p>
    <w:p>
      <w:pPr>
        <w:ind w:firstLine="560" w:firstLineChars="200"/>
        <w:rPr>
          <w:rFonts w:ascii="仿宋" w:hAnsi="仿宋" w:eastAsia="仿宋" w:cs="仿宋"/>
          <w:sz w:val="28"/>
          <w:szCs w:val="28"/>
        </w:rPr>
      </w:pPr>
      <w:r>
        <w:rPr>
          <w:rFonts w:hint="eastAsia" w:ascii="仿宋" w:hAnsi="仿宋" w:eastAsia="仿宋" w:cs="仿宋"/>
          <w:sz w:val="28"/>
          <w:szCs w:val="28"/>
        </w:rPr>
        <w:t>价值链的基本模型</w:t>
      </w:r>
    </w:p>
    <w:p>
      <w:pPr>
        <w:ind w:firstLine="560" w:firstLineChars="200"/>
        <w:rPr>
          <w:rFonts w:ascii="仿宋" w:hAnsi="仿宋" w:eastAsia="仿宋" w:cs="仿宋"/>
          <w:sz w:val="28"/>
          <w:szCs w:val="28"/>
        </w:rPr>
      </w:pPr>
      <w:r>
        <w:rPr>
          <w:rFonts w:hint="eastAsia" w:ascii="仿宋" w:hAnsi="仿宋" w:eastAsia="仿宋" w:cs="仿宋"/>
          <w:sz w:val="28"/>
          <w:szCs w:val="28"/>
        </w:rPr>
        <w:t>第四节企业内部条件分析方法</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战略决策方法</w:t>
      </w:r>
    </w:p>
    <w:p>
      <w:pPr>
        <w:numPr>
          <w:ilvl w:val="0"/>
          <w:numId w:val="2"/>
        </w:numPr>
        <w:rPr>
          <w:rFonts w:ascii="仿宋" w:hAnsi="仿宋" w:eastAsia="仿宋" w:cs="仿宋"/>
          <w:sz w:val="28"/>
          <w:szCs w:val="28"/>
        </w:rPr>
      </w:pPr>
      <w:r>
        <w:rPr>
          <w:rFonts w:hint="eastAsia" w:ascii="仿宋" w:hAnsi="仿宋" w:eastAsia="仿宋" w:cs="仿宋"/>
          <w:sz w:val="28"/>
          <w:szCs w:val="28"/>
        </w:rPr>
        <w:t>影响战略决策的因素（了解）</w:t>
      </w:r>
    </w:p>
    <w:p>
      <w:pPr>
        <w:numPr>
          <w:ilvl w:val="0"/>
          <w:numId w:val="2"/>
        </w:numPr>
        <w:rPr>
          <w:rFonts w:ascii="仿宋" w:hAnsi="仿宋" w:eastAsia="仿宋" w:cs="仿宋"/>
          <w:sz w:val="28"/>
          <w:szCs w:val="28"/>
        </w:rPr>
      </w:pPr>
      <w:r>
        <w:rPr>
          <w:rFonts w:hint="eastAsia" w:ascii="仿宋" w:hAnsi="仿宋" w:eastAsia="仿宋" w:cs="仿宋"/>
          <w:sz w:val="28"/>
          <w:szCs w:val="28"/>
        </w:rPr>
        <w:t>战略决策过程   （了解）</w:t>
      </w:r>
    </w:p>
    <w:p>
      <w:pPr>
        <w:numPr>
          <w:ilvl w:val="0"/>
          <w:numId w:val="2"/>
        </w:numPr>
        <w:rPr>
          <w:rFonts w:ascii="仿宋" w:hAnsi="仿宋" w:eastAsia="仿宋" w:cs="仿宋"/>
          <w:sz w:val="28"/>
          <w:szCs w:val="28"/>
        </w:rPr>
      </w:pPr>
      <w:r>
        <w:rPr>
          <w:rFonts w:hint="eastAsia" w:ascii="仿宋" w:hAnsi="仿宋" w:eastAsia="仿宋" w:cs="仿宋"/>
          <w:sz w:val="28"/>
          <w:szCs w:val="28"/>
        </w:rPr>
        <w:t>战略制定方法 （了解）</w:t>
      </w:r>
    </w:p>
    <w:p>
      <w:pPr>
        <w:numPr>
          <w:ilvl w:val="0"/>
          <w:numId w:val="2"/>
        </w:numPr>
        <w:rPr>
          <w:rFonts w:ascii="仿宋" w:hAnsi="仿宋" w:eastAsia="仿宋" w:cs="仿宋"/>
          <w:sz w:val="28"/>
          <w:szCs w:val="28"/>
        </w:rPr>
      </w:pPr>
      <w:r>
        <w:rPr>
          <w:rFonts w:hint="eastAsia" w:ascii="仿宋" w:hAnsi="仿宋" w:eastAsia="仿宋" w:cs="仿宋"/>
          <w:sz w:val="28"/>
          <w:szCs w:val="28"/>
        </w:rPr>
        <w:t>战略决策方法 （了解）</w:t>
      </w:r>
    </w:p>
    <w:p>
      <w:pPr>
        <w:numPr>
          <w:ilvl w:val="0"/>
          <w:numId w:val="1"/>
        </w:numPr>
        <w:ind w:firstLine="560" w:firstLineChars="200"/>
        <w:rPr>
          <w:rFonts w:ascii="仿宋" w:hAnsi="仿宋" w:eastAsia="仿宋" w:cs="仿宋"/>
          <w:sz w:val="28"/>
          <w:szCs w:val="28"/>
        </w:rPr>
      </w:pPr>
      <w:r>
        <w:rPr>
          <w:rFonts w:hint="eastAsia" w:ascii="仿宋" w:hAnsi="仿宋" w:eastAsia="仿宋" w:cs="仿宋"/>
          <w:sz w:val="28"/>
          <w:szCs w:val="28"/>
        </w:rPr>
        <w:t>业务层战略</w:t>
      </w:r>
    </w:p>
    <w:p>
      <w:pPr>
        <w:ind w:left="420" w:leftChars="200"/>
        <w:rPr>
          <w:rFonts w:ascii="仿宋" w:hAnsi="仿宋" w:eastAsia="仿宋" w:cs="仿宋"/>
          <w:sz w:val="28"/>
          <w:szCs w:val="28"/>
        </w:rPr>
      </w:pPr>
      <w:r>
        <w:rPr>
          <w:rFonts w:hint="eastAsia" w:ascii="仿宋" w:hAnsi="仿宋" w:eastAsia="仿宋" w:cs="仿宋"/>
          <w:sz w:val="28"/>
          <w:szCs w:val="28"/>
        </w:rPr>
        <w:t xml:space="preserve"> 第一节成本领先战略（</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rPr>
        <w:t>成本领先战略的优缺点</w:t>
      </w:r>
    </w:p>
    <w:p>
      <w:pPr>
        <w:ind w:firstLine="560" w:firstLineChars="200"/>
        <w:rPr>
          <w:rFonts w:ascii="仿宋" w:hAnsi="仿宋" w:eastAsia="仿宋" w:cs="仿宋"/>
          <w:sz w:val="28"/>
          <w:szCs w:val="28"/>
        </w:rPr>
      </w:pPr>
      <w:r>
        <w:rPr>
          <w:rFonts w:hint="eastAsia" w:ascii="仿宋" w:hAnsi="仿宋" w:eastAsia="仿宋" w:cs="仿宋"/>
          <w:sz w:val="28"/>
          <w:szCs w:val="28"/>
        </w:rPr>
        <w:t>第二节差异化战略（</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rPr>
        <w:t>差异化竞争战略的优缺点</w:t>
      </w:r>
    </w:p>
    <w:p>
      <w:pPr>
        <w:ind w:firstLine="560" w:firstLineChars="200"/>
        <w:rPr>
          <w:rFonts w:ascii="仿宋" w:hAnsi="仿宋" w:eastAsia="仿宋" w:cs="仿宋"/>
          <w:sz w:val="28"/>
          <w:szCs w:val="28"/>
        </w:rPr>
      </w:pPr>
      <w:r>
        <w:rPr>
          <w:rFonts w:hint="eastAsia" w:ascii="仿宋" w:hAnsi="仿宋" w:eastAsia="仿宋" w:cs="仿宋"/>
          <w:sz w:val="28"/>
          <w:szCs w:val="28"/>
        </w:rPr>
        <w:t>第三节集中化战略（</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rPr>
        <w:t>集中化竞争战略的优缺点</w:t>
      </w:r>
    </w:p>
    <w:p>
      <w:pPr>
        <w:ind w:left="559" w:leftChars="266"/>
        <w:rPr>
          <w:rFonts w:ascii="仿宋" w:hAnsi="仿宋" w:eastAsia="仿宋" w:cs="仿宋"/>
          <w:sz w:val="28"/>
          <w:szCs w:val="28"/>
        </w:rPr>
      </w:pPr>
      <w:r>
        <w:rPr>
          <w:rFonts w:hint="eastAsia" w:ascii="仿宋" w:hAnsi="仿宋" w:eastAsia="仿宋" w:cs="仿宋"/>
          <w:sz w:val="28"/>
          <w:szCs w:val="28"/>
        </w:rPr>
        <w:t>第四节市场渗透战略（</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pPr>
        <w:ind w:left="559" w:leftChars="266"/>
        <w:rPr>
          <w:rFonts w:ascii="仿宋" w:hAnsi="仿宋" w:eastAsia="仿宋" w:cs="仿宋"/>
          <w:sz w:val="28"/>
          <w:szCs w:val="28"/>
        </w:rPr>
      </w:pPr>
      <w:r>
        <w:rPr>
          <w:rFonts w:hint="eastAsia" w:ascii="仿宋" w:hAnsi="仿宋" w:eastAsia="仿宋" w:cs="仿宋"/>
          <w:sz w:val="28"/>
          <w:szCs w:val="28"/>
        </w:rPr>
        <w:t>第五节市场开发战略 （</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pPr>
        <w:ind w:left="559" w:leftChars="266"/>
        <w:rPr>
          <w:rFonts w:ascii="仿宋" w:hAnsi="仿宋" w:eastAsia="仿宋" w:cs="仿宋"/>
          <w:sz w:val="28"/>
          <w:szCs w:val="28"/>
        </w:rPr>
      </w:pPr>
      <w:r>
        <w:rPr>
          <w:rFonts w:hint="eastAsia" w:ascii="仿宋" w:hAnsi="仿宋" w:eastAsia="仿宋" w:cs="仿宋"/>
          <w:sz w:val="28"/>
          <w:szCs w:val="28"/>
        </w:rPr>
        <w:t>第六节产品开发战略 （</w:t>
      </w:r>
      <w:r>
        <w:rPr>
          <w:rFonts w:hint="eastAsia" w:ascii="仿宋" w:hAnsi="仿宋" w:eastAsia="仿宋" w:cs="仿宋"/>
          <w:sz w:val="28"/>
          <w:szCs w:val="28"/>
          <w:lang w:val="en-US" w:eastAsia="zh-CN"/>
        </w:rPr>
        <w:t>重点</w:t>
      </w:r>
      <w:r>
        <w:rPr>
          <w:rFonts w:hint="eastAsia" w:ascii="仿宋" w:hAnsi="仿宋" w:eastAsia="仿宋" w:cs="仿宋"/>
          <w:sz w:val="28"/>
          <w:szCs w:val="28"/>
        </w:rPr>
        <w:t>）</w:t>
      </w:r>
    </w:p>
    <w:p>
      <w:pPr>
        <w:ind w:left="559" w:leftChars="266"/>
        <w:rPr>
          <w:rFonts w:ascii="仿宋" w:hAnsi="仿宋" w:eastAsia="仿宋" w:cs="仿宋"/>
          <w:sz w:val="28"/>
          <w:szCs w:val="28"/>
        </w:rPr>
      </w:pPr>
      <w:r>
        <w:rPr>
          <w:rFonts w:hint="eastAsia" w:ascii="仿宋" w:hAnsi="仿宋" w:eastAsia="仿宋" w:cs="仿宋"/>
          <w:sz w:val="28"/>
          <w:szCs w:val="28"/>
        </w:rPr>
        <w:t>第七章 多元化战略</w:t>
      </w:r>
    </w:p>
    <w:p>
      <w:pPr>
        <w:ind w:firstLine="560" w:firstLineChars="200"/>
        <w:rPr>
          <w:rFonts w:ascii="仿宋" w:hAnsi="仿宋" w:eastAsia="仿宋" w:cs="仿宋"/>
          <w:sz w:val="28"/>
          <w:szCs w:val="28"/>
        </w:rPr>
      </w:pPr>
      <w:r>
        <w:rPr>
          <w:rFonts w:hint="eastAsia" w:ascii="仿宋" w:hAnsi="仿宋" w:eastAsia="仿宋" w:cs="仿宋"/>
          <w:sz w:val="28"/>
          <w:szCs w:val="28"/>
        </w:rPr>
        <w:t>第一节企业多元化战略概述（理解）</w:t>
      </w:r>
    </w:p>
    <w:p>
      <w:pPr>
        <w:ind w:firstLine="560" w:firstLineChars="200"/>
        <w:rPr>
          <w:rFonts w:ascii="仿宋" w:hAnsi="仿宋" w:eastAsia="仿宋" w:cs="仿宋"/>
          <w:sz w:val="28"/>
          <w:szCs w:val="28"/>
        </w:rPr>
      </w:pPr>
      <w:r>
        <w:rPr>
          <w:rFonts w:hint="eastAsia" w:ascii="仿宋" w:hAnsi="仿宋" w:eastAsia="仿宋" w:cs="仿宋"/>
          <w:sz w:val="28"/>
          <w:szCs w:val="28"/>
        </w:rPr>
        <w:t>掌握多元化战略的含义和分类</w:t>
      </w:r>
    </w:p>
    <w:p>
      <w:pPr>
        <w:ind w:firstLine="560" w:firstLineChars="200"/>
        <w:rPr>
          <w:rFonts w:ascii="仿宋" w:hAnsi="仿宋" w:eastAsia="仿宋" w:cs="仿宋"/>
          <w:sz w:val="28"/>
          <w:szCs w:val="28"/>
        </w:rPr>
      </w:pPr>
      <w:r>
        <w:rPr>
          <w:rFonts w:hint="eastAsia" w:ascii="仿宋" w:hAnsi="仿宋" w:eastAsia="仿宋" w:cs="仿宋"/>
          <w:sz w:val="28"/>
          <w:szCs w:val="28"/>
        </w:rPr>
        <w:t>第二节企业实施多元化战略的原因</w:t>
      </w:r>
    </w:p>
    <w:p>
      <w:pPr>
        <w:ind w:firstLine="560" w:firstLineChars="200"/>
        <w:rPr>
          <w:rFonts w:ascii="仿宋" w:hAnsi="仿宋" w:eastAsia="仿宋" w:cs="仿宋"/>
          <w:sz w:val="28"/>
          <w:szCs w:val="28"/>
        </w:rPr>
      </w:pPr>
      <w:r>
        <w:rPr>
          <w:rFonts w:hint="eastAsia" w:ascii="仿宋" w:hAnsi="仿宋" w:eastAsia="仿宋" w:cs="仿宋"/>
          <w:sz w:val="28"/>
          <w:szCs w:val="28"/>
        </w:rPr>
        <w:t>第三节相关多元化战略与不相关多元化战略（理解）</w:t>
      </w:r>
    </w:p>
    <w:p>
      <w:pPr>
        <w:ind w:firstLine="560" w:firstLineChars="200"/>
        <w:rPr>
          <w:rFonts w:ascii="仿宋" w:hAnsi="仿宋" w:eastAsia="仿宋" w:cs="仿宋"/>
          <w:sz w:val="28"/>
          <w:szCs w:val="28"/>
        </w:rPr>
      </w:pPr>
      <w:r>
        <w:rPr>
          <w:rFonts w:hint="eastAsia" w:ascii="仿宋" w:hAnsi="仿宋" w:eastAsia="仿宋" w:cs="仿宋"/>
          <w:sz w:val="28"/>
          <w:szCs w:val="28"/>
        </w:rPr>
        <w:t>相关多元化战略与不相关多元化战略的区别和特征</w:t>
      </w:r>
    </w:p>
    <w:p>
      <w:pPr>
        <w:ind w:firstLine="560" w:firstLineChars="200"/>
        <w:rPr>
          <w:rFonts w:ascii="仿宋" w:hAnsi="仿宋" w:eastAsia="仿宋" w:cs="仿宋"/>
          <w:sz w:val="28"/>
          <w:szCs w:val="28"/>
        </w:rPr>
      </w:pPr>
      <w:r>
        <w:rPr>
          <w:rFonts w:hint="eastAsia" w:ascii="仿宋" w:hAnsi="仿宋" w:eastAsia="仿宋" w:cs="仿宋"/>
          <w:sz w:val="28"/>
          <w:szCs w:val="28"/>
        </w:rPr>
        <w:t>第四节实施多元化战略的途径（理解）</w:t>
      </w:r>
    </w:p>
    <w:p>
      <w:pPr>
        <w:ind w:firstLine="560" w:firstLineChars="200"/>
        <w:rPr>
          <w:rFonts w:ascii="仿宋" w:hAnsi="仿宋" w:eastAsia="仿宋" w:cs="仿宋"/>
          <w:sz w:val="28"/>
          <w:szCs w:val="28"/>
        </w:rPr>
      </w:pPr>
      <w:r>
        <w:rPr>
          <w:rFonts w:hint="eastAsia" w:ascii="仿宋" w:hAnsi="仿宋" w:eastAsia="仿宋" w:cs="仿宋"/>
          <w:sz w:val="28"/>
          <w:szCs w:val="28"/>
        </w:rPr>
        <w:t>多元化战略途径</w:t>
      </w:r>
    </w:p>
    <w:p>
      <w:pPr>
        <w:ind w:left="559" w:leftChars="266"/>
        <w:rPr>
          <w:rFonts w:ascii="仿宋" w:hAnsi="仿宋" w:eastAsia="仿宋" w:cs="仿宋"/>
          <w:sz w:val="28"/>
          <w:szCs w:val="28"/>
        </w:rPr>
      </w:pPr>
      <w:r>
        <w:rPr>
          <w:rFonts w:hint="eastAsia" w:ascii="仿宋" w:hAnsi="仿宋" w:eastAsia="仿宋" w:cs="仿宋"/>
          <w:sz w:val="28"/>
          <w:szCs w:val="28"/>
        </w:rPr>
        <w:t>第五节企业实施多元化战略的风险</w:t>
      </w:r>
      <w:r>
        <w:rPr>
          <w:rFonts w:hint="eastAsia" w:ascii="仿宋" w:hAnsi="仿宋" w:eastAsia="仿宋" w:cs="仿宋"/>
          <w:sz w:val="28"/>
          <w:szCs w:val="28"/>
        </w:rPr>
        <w:br w:type="textWrapping"/>
      </w:r>
      <w:r>
        <w:rPr>
          <w:rFonts w:hint="eastAsia" w:ascii="仿宋" w:hAnsi="仿宋" w:eastAsia="仿宋" w:cs="仿宋"/>
          <w:sz w:val="28"/>
          <w:szCs w:val="28"/>
        </w:rPr>
        <w:t>第八章 合作战略与并购战略</w:t>
      </w:r>
    </w:p>
    <w:p>
      <w:pPr>
        <w:numPr>
          <w:ilvl w:val="0"/>
          <w:numId w:val="3"/>
        </w:numPr>
        <w:ind w:left="559" w:leftChars="266"/>
        <w:rPr>
          <w:rFonts w:ascii="仿宋" w:hAnsi="仿宋" w:eastAsia="仿宋" w:cs="仿宋"/>
          <w:sz w:val="28"/>
          <w:szCs w:val="28"/>
        </w:rPr>
      </w:pPr>
      <w:r>
        <w:rPr>
          <w:rFonts w:hint="eastAsia" w:ascii="仿宋" w:hAnsi="仿宋" w:eastAsia="仿宋" w:cs="仿宋"/>
          <w:sz w:val="28"/>
          <w:szCs w:val="28"/>
        </w:rPr>
        <w:t>合作战略  （理解）</w:t>
      </w:r>
    </w:p>
    <w:p>
      <w:pPr>
        <w:numPr>
          <w:ilvl w:val="0"/>
          <w:numId w:val="3"/>
        </w:numPr>
        <w:ind w:left="559" w:leftChars="266"/>
        <w:rPr>
          <w:rFonts w:ascii="仿宋" w:hAnsi="仿宋" w:eastAsia="仿宋" w:cs="仿宋"/>
          <w:sz w:val="28"/>
          <w:szCs w:val="28"/>
        </w:rPr>
      </w:pPr>
      <w:r>
        <w:rPr>
          <w:rFonts w:hint="eastAsia" w:ascii="仿宋" w:hAnsi="仿宋" w:eastAsia="仿宋" w:cs="仿宋"/>
          <w:sz w:val="28"/>
          <w:szCs w:val="28"/>
        </w:rPr>
        <w:t>并购战略</w:t>
      </w:r>
    </w:p>
    <w:p>
      <w:pPr>
        <w:numPr>
          <w:ilvl w:val="0"/>
          <w:numId w:val="4"/>
        </w:numPr>
        <w:ind w:left="559" w:leftChars="266"/>
        <w:rPr>
          <w:rFonts w:ascii="仿宋" w:hAnsi="仿宋" w:eastAsia="仿宋" w:cs="仿宋"/>
          <w:sz w:val="28"/>
          <w:szCs w:val="28"/>
        </w:rPr>
      </w:pPr>
      <w:r>
        <w:rPr>
          <w:rFonts w:hint="eastAsia" w:ascii="仿宋" w:hAnsi="仿宋" w:eastAsia="仿宋" w:cs="仿宋"/>
          <w:sz w:val="28"/>
          <w:szCs w:val="28"/>
        </w:rPr>
        <w:t>国际化战略</w:t>
      </w:r>
    </w:p>
    <w:p>
      <w:pPr>
        <w:ind w:left="559" w:leftChars="266"/>
        <w:rPr>
          <w:rFonts w:ascii="仿宋" w:hAnsi="仿宋" w:eastAsia="仿宋" w:cs="仿宋"/>
          <w:sz w:val="28"/>
          <w:szCs w:val="28"/>
        </w:rPr>
      </w:pPr>
      <w:r>
        <w:rPr>
          <w:rFonts w:hint="eastAsia" w:ascii="仿宋" w:hAnsi="仿宋" w:eastAsia="仿宋" w:cs="仿宋"/>
          <w:sz w:val="28"/>
          <w:szCs w:val="28"/>
        </w:rPr>
        <w:t>第一节国际化战略概述（理解）</w:t>
      </w:r>
      <w:r>
        <w:rPr>
          <w:rFonts w:hint="eastAsia" w:ascii="仿宋" w:hAnsi="仿宋" w:eastAsia="仿宋" w:cs="仿宋"/>
          <w:sz w:val="28"/>
          <w:szCs w:val="28"/>
        </w:rPr>
        <w:br w:type="textWrapping"/>
      </w:r>
      <w:r>
        <w:rPr>
          <w:rFonts w:hint="eastAsia" w:ascii="仿宋" w:hAnsi="仿宋" w:eastAsia="仿宋" w:cs="仿宋"/>
          <w:sz w:val="28"/>
          <w:szCs w:val="28"/>
        </w:rPr>
        <w:t>第二节国际化战略的选择（理解）</w:t>
      </w:r>
    </w:p>
    <w:p>
      <w:pPr>
        <w:ind w:firstLine="560" w:firstLineChars="200"/>
        <w:rPr>
          <w:rFonts w:ascii="仿宋" w:hAnsi="仿宋" w:eastAsia="仿宋" w:cs="仿宋"/>
          <w:sz w:val="28"/>
          <w:szCs w:val="28"/>
        </w:rPr>
      </w:pPr>
      <w:r>
        <w:rPr>
          <w:rFonts w:hint="eastAsia" w:ascii="仿宋" w:hAnsi="仿宋" w:eastAsia="仿宋" w:cs="仿宋"/>
          <w:sz w:val="28"/>
          <w:szCs w:val="28"/>
        </w:rPr>
        <w:t>掌握企业国际化参与战略的四种方式</w:t>
      </w:r>
    </w:p>
    <w:p>
      <w:pPr>
        <w:ind w:firstLine="560" w:firstLineChars="200"/>
        <w:rPr>
          <w:rFonts w:ascii="仿宋" w:hAnsi="仿宋" w:eastAsia="仿宋" w:cs="仿宋"/>
          <w:sz w:val="28"/>
          <w:szCs w:val="28"/>
        </w:rPr>
      </w:pPr>
      <w:r>
        <w:rPr>
          <w:rFonts w:hint="eastAsia" w:ascii="仿宋" w:hAnsi="仿宋" w:eastAsia="仿宋" w:cs="仿宋"/>
          <w:sz w:val="28"/>
          <w:szCs w:val="28"/>
        </w:rPr>
        <w:t>第三节国际市场进入方式（理解）</w:t>
      </w:r>
    </w:p>
    <w:p>
      <w:pPr>
        <w:ind w:firstLine="560" w:firstLineChars="200"/>
        <w:rPr>
          <w:rFonts w:ascii="仿宋" w:hAnsi="仿宋" w:eastAsia="仿宋" w:cs="仿宋"/>
          <w:sz w:val="28"/>
          <w:szCs w:val="28"/>
        </w:rPr>
      </w:pPr>
      <w:r>
        <w:rPr>
          <w:rFonts w:hint="eastAsia" w:ascii="仿宋" w:hAnsi="仿宋" w:eastAsia="仿宋" w:cs="仿宋"/>
          <w:sz w:val="28"/>
          <w:szCs w:val="28"/>
        </w:rPr>
        <w:t>第四节国际化战略的风险</w:t>
      </w:r>
    </w:p>
    <w:p>
      <w:pPr>
        <w:numPr>
          <w:ilvl w:val="0"/>
          <w:numId w:val="4"/>
        </w:numPr>
        <w:ind w:left="559" w:leftChars="266"/>
        <w:rPr>
          <w:rFonts w:ascii="仿宋" w:hAnsi="仿宋" w:eastAsia="仿宋" w:cs="仿宋"/>
          <w:sz w:val="28"/>
          <w:szCs w:val="28"/>
        </w:rPr>
      </w:pPr>
      <w:r>
        <w:rPr>
          <w:rFonts w:hint="eastAsia" w:ascii="仿宋" w:hAnsi="仿宋" w:eastAsia="仿宋" w:cs="仿宋"/>
          <w:sz w:val="28"/>
          <w:szCs w:val="28"/>
        </w:rPr>
        <w:t>组织结构与战略实施</w:t>
      </w:r>
    </w:p>
    <w:p>
      <w:pPr>
        <w:ind w:firstLine="560" w:firstLineChars="200"/>
        <w:rPr>
          <w:rFonts w:ascii="仿宋" w:hAnsi="仿宋" w:eastAsia="仿宋" w:cs="仿宋"/>
          <w:sz w:val="28"/>
          <w:szCs w:val="28"/>
        </w:rPr>
      </w:pPr>
      <w:r>
        <w:rPr>
          <w:rFonts w:hint="eastAsia" w:ascii="仿宋" w:hAnsi="仿宋" w:eastAsia="仿宋" w:cs="仿宋"/>
          <w:sz w:val="28"/>
          <w:szCs w:val="28"/>
        </w:rPr>
        <w:t>第一节组织结构与战略的关系（理解）</w:t>
      </w:r>
    </w:p>
    <w:p>
      <w:pPr>
        <w:ind w:firstLine="560" w:firstLineChars="200"/>
        <w:rPr>
          <w:rFonts w:ascii="仿宋" w:hAnsi="仿宋" w:eastAsia="仿宋" w:cs="仿宋"/>
          <w:sz w:val="28"/>
          <w:szCs w:val="28"/>
        </w:rPr>
      </w:pPr>
      <w:r>
        <w:rPr>
          <w:rFonts w:hint="eastAsia" w:ascii="仿宋" w:hAnsi="仿宋" w:eastAsia="仿宋" w:cs="仿宋"/>
          <w:sz w:val="28"/>
          <w:szCs w:val="28"/>
        </w:rPr>
        <w:t>组织结构</w:t>
      </w:r>
    </w:p>
    <w:p>
      <w:pPr>
        <w:ind w:firstLine="560" w:firstLineChars="200"/>
        <w:rPr>
          <w:rFonts w:ascii="仿宋" w:hAnsi="仿宋" w:eastAsia="仿宋" w:cs="仿宋"/>
          <w:sz w:val="28"/>
          <w:szCs w:val="28"/>
        </w:rPr>
      </w:pPr>
      <w:r>
        <w:rPr>
          <w:rFonts w:hint="eastAsia" w:ascii="仿宋" w:hAnsi="仿宋" w:eastAsia="仿宋" w:cs="仿宋"/>
          <w:sz w:val="28"/>
          <w:szCs w:val="28"/>
        </w:rPr>
        <w:t>第二节战略和组织结构的发展模式（理解）</w:t>
      </w:r>
    </w:p>
    <w:p>
      <w:pPr>
        <w:ind w:firstLine="560" w:firstLineChars="200"/>
        <w:rPr>
          <w:rFonts w:ascii="仿宋" w:hAnsi="仿宋" w:eastAsia="仿宋" w:cs="仿宋"/>
          <w:sz w:val="28"/>
          <w:szCs w:val="28"/>
        </w:rPr>
      </w:pPr>
      <w:r>
        <w:rPr>
          <w:rFonts w:hint="eastAsia" w:ascii="仿宋" w:hAnsi="仿宋" w:eastAsia="仿宋" w:cs="仿宋"/>
          <w:sz w:val="28"/>
          <w:szCs w:val="28"/>
        </w:rPr>
        <w:t>战略与组织结构的发展模式</w:t>
      </w:r>
    </w:p>
    <w:p>
      <w:pPr>
        <w:ind w:firstLine="560" w:firstLineChars="200"/>
        <w:rPr>
          <w:rFonts w:ascii="仿宋" w:hAnsi="仿宋" w:eastAsia="仿宋" w:cs="仿宋"/>
          <w:sz w:val="28"/>
          <w:szCs w:val="28"/>
        </w:rPr>
      </w:pPr>
      <w:r>
        <w:rPr>
          <w:rFonts w:hint="eastAsia" w:ascii="仿宋" w:hAnsi="仿宋" w:eastAsia="仿宋" w:cs="仿宋"/>
          <w:sz w:val="28"/>
          <w:szCs w:val="28"/>
        </w:rPr>
        <w:t>第三节实施业务层战略的组织结构（理解）</w:t>
      </w:r>
    </w:p>
    <w:p>
      <w:pPr>
        <w:ind w:firstLine="560" w:firstLineChars="200"/>
        <w:rPr>
          <w:rFonts w:ascii="仿宋" w:hAnsi="仿宋" w:eastAsia="仿宋" w:cs="仿宋"/>
          <w:sz w:val="28"/>
          <w:szCs w:val="28"/>
        </w:rPr>
      </w:pPr>
      <w:r>
        <w:rPr>
          <w:rFonts w:hint="eastAsia" w:ascii="仿宋" w:hAnsi="仿宋" w:eastAsia="仿宋" w:cs="仿宋"/>
          <w:sz w:val="28"/>
          <w:szCs w:val="28"/>
        </w:rPr>
        <w:t>第四节实施公司层战略的组织结构（理解）</w:t>
      </w:r>
    </w:p>
    <w:p>
      <w:pPr>
        <w:ind w:firstLine="560" w:firstLineChars="200"/>
        <w:rPr>
          <w:rFonts w:ascii="仿宋" w:hAnsi="仿宋" w:eastAsia="仿宋" w:cs="仿宋"/>
          <w:sz w:val="28"/>
          <w:szCs w:val="28"/>
        </w:rPr>
      </w:pPr>
      <w:r>
        <w:rPr>
          <w:rFonts w:hint="eastAsia" w:ascii="仿宋" w:hAnsi="仿宋" w:eastAsia="仿宋" w:cs="仿宋"/>
          <w:sz w:val="28"/>
          <w:szCs w:val="28"/>
        </w:rPr>
        <w:t>第五节组织结构与国际化战略的实施（理解）</w:t>
      </w:r>
    </w:p>
    <w:p>
      <w:pPr>
        <w:ind w:firstLine="560" w:firstLineChars="200"/>
        <w:rPr>
          <w:rFonts w:ascii="仿宋" w:hAnsi="仿宋" w:eastAsia="仿宋" w:cs="仿宋"/>
          <w:sz w:val="28"/>
          <w:szCs w:val="28"/>
        </w:rPr>
      </w:pPr>
      <w:r>
        <w:rPr>
          <w:rFonts w:hint="eastAsia" w:ascii="仿宋" w:hAnsi="仿宋" w:eastAsia="仿宋" w:cs="仿宋"/>
          <w:sz w:val="28"/>
          <w:szCs w:val="28"/>
        </w:rPr>
        <w:t>第六节企业战略与组织结构的调整</w:t>
      </w:r>
    </w:p>
    <w:p>
      <w:pPr>
        <w:numPr>
          <w:ilvl w:val="0"/>
          <w:numId w:val="4"/>
        </w:numPr>
        <w:ind w:left="559" w:leftChars="266"/>
        <w:rPr>
          <w:rFonts w:ascii="仿宋" w:hAnsi="仿宋" w:eastAsia="仿宋" w:cs="仿宋"/>
          <w:sz w:val="28"/>
          <w:szCs w:val="28"/>
        </w:rPr>
      </w:pPr>
      <w:r>
        <w:rPr>
          <w:rFonts w:hint="eastAsia" w:ascii="仿宋" w:hAnsi="仿宋" w:eastAsia="仿宋" w:cs="仿宋"/>
          <w:sz w:val="28"/>
          <w:szCs w:val="28"/>
        </w:rPr>
        <w:t>战略领导力、企业文化与战略实施</w:t>
      </w:r>
    </w:p>
    <w:p>
      <w:pPr>
        <w:ind w:firstLine="560" w:firstLineChars="200"/>
        <w:rPr>
          <w:rFonts w:ascii="仿宋" w:hAnsi="仿宋" w:eastAsia="仿宋" w:cs="仿宋"/>
          <w:sz w:val="28"/>
          <w:szCs w:val="28"/>
        </w:rPr>
      </w:pPr>
      <w:r>
        <w:rPr>
          <w:rFonts w:hint="eastAsia" w:ascii="仿宋" w:hAnsi="仿宋" w:eastAsia="仿宋" w:cs="仿宋"/>
          <w:sz w:val="28"/>
          <w:szCs w:val="28"/>
        </w:rPr>
        <w:t>第一节战略领导力与战略实施（理解）</w:t>
      </w:r>
    </w:p>
    <w:p>
      <w:pPr>
        <w:ind w:firstLine="560" w:firstLineChars="200"/>
        <w:rPr>
          <w:rFonts w:ascii="仿宋" w:hAnsi="仿宋" w:eastAsia="仿宋" w:cs="仿宋"/>
          <w:sz w:val="28"/>
          <w:szCs w:val="28"/>
        </w:rPr>
      </w:pPr>
      <w:r>
        <w:rPr>
          <w:rFonts w:hint="eastAsia" w:ascii="仿宋" w:hAnsi="仿宋" w:eastAsia="仿宋" w:cs="仿宋"/>
          <w:sz w:val="28"/>
          <w:szCs w:val="28"/>
        </w:rPr>
        <w:t>战略领导在战略实施中的任务</w:t>
      </w:r>
    </w:p>
    <w:p>
      <w:pPr>
        <w:ind w:firstLine="560" w:firstLineChars="200"/>
        <w:rPr>
          <w:rFonts w:ascii="仿宋" w:hAnsi="仿宋" w:eastAsia="仿宋" w:cs="仿宋"/>
          <w:sz w:val="28"/>
          <w:szCs w:val="28"/>
        </w:rPr>
      </w:pPr>
      <w:r>
        <w:rPr>
          <w:rFonts w:hint="eastAsia" w:ascii="仿宋" w:hAnsi="仿宋" w:eastAsia="仿宋" w:cs="仿宋"/>
          <w:sz w:val="28"/>
          <w:szCs w:val="28"/>
        </w:rPr>
        <w:t>战略领导应具有的素质</w:t>
      </w:r>
    </w:p>
    <w:p>
      <w:pPr>
        <w:ind w:firstLine="560" w:firstLineChars="200"/>
        <w:rPr>
          <w:rFonts w:ascii="仿宋" w:hAnsi="仿宋" w:eastAsia="仿宋" w:cs="仿宋"/>
          <w:sz w:val="28"/>
          <w:szCs w:val="28"/>
        </w:rPr>
      </w:pPr>
      <w:r>
        <w:rPr>
          <w:rFonts w:hint="eastAsia" w:ascii="仿宋" w:hAnsi="仿宋" w:eastAsia="仿宋" w:cs="仿宋"/>
          <w:sz w:val="28"/>
          <w:szCs w:val="28"/>
        </w:rPr>
        <w:t>第二节企业文化与战略实施（重点）</w:t>
      </w:r>
    </w:p>
    <w:p>
      <w:pPr>
        <w:ind w:firstLine="560" w:firstLineChars="200"/>
        <w:rPr>
          <w:rFonts w:ascii="仿宋" w:hAnsi="仿宋" w:eastAsia="仿宋" w:cs="仿宋"/>
          <w:sz w:val="28"/>
          <w:szCs w:val="28"/>
        </w:rPr>
      </w:pPr>
      <w:r>
        <w:rPr>
          <w:rFonts w:hint="eastAsia" w:ascii="仿宋" w:hAnsi="仿宋" w:eastAsia="仿宋" w:cs="仿宋"/>
          <w:sz w:val="28"/>
          <w:szCs w:val="28"/>
        </w:rPr>
        <w:t>战略实施与企业文化的关系</w:t>
      </w:r>
    </w:p>
    <w:p>
      <w:pPr>
        <w:ind w:firstLine="560" w:firstLineChars="200"/>
        <w:rPr>
          <w:rFonts w:ascii="仿宋" w:hAnsi="仿宋" w:eastAsia="仿宋" w:cs="仿宋"/>
          <w:sz w:val="28"/>
          <w:szCs w:val="28"/>
        </w:rPr>
      </w:pPr>
      <w:r>
        <w:rPr>
          <w:rFonts w:hint="eastAsia" w:ascii="仿宋" w:hAnsi="仿宋" w:eastAsia="仿宋" w:cs="仿宋"/>
          <w:sz w:val="28"/>
          <w:szCs w:val="28"/>
        </w:rPr>
        <w:t>以及二者的协调方式</w:t>
      </w:r>
    </w:p>
    <w:p>
      <w:pPr>
        <w:numPr>
          <w:ilvl w:val="0"/>
          <w:numId w:val="4"/>
        </w:numPr>
        <w:ind w:left="559" w:leftChars="266"/>
        <w:rPr>
          <w:rFonts w:ascii="仿宋" w:hAnsi="仿宋" w:eastAsia="仿宋" w:cs="仿宋"/>
          <w:sz w:val="28"/>
          <w:szCs w:val="28"/>
        </w:rPr>
      </w:pPr>
      <w:r>
        <w:rPr>
          <w:rFonts w:hint="eastAsia" w:ascii="仿宋" w:hAnsi="仿宋" w:eastAsia="仿宋" w:cs="仿宋"/>
          <w:sz w:val="28"/>
          <w:szCs w:val="28"/>
        </w:rPr>
        <w:t>战略控制</w:t>
      </w:r>
    </w:p>
    <w:p>
      <w:pPr>
        <w:ind w:left="559" w:leftChars="266"/>
        <w:rPr>
          <w:rFonts w:ascii="仿宋" w:hAnsi="仿宋" w:eastAsia="仿宋" w:cs="仿宋"/>
          <w:sz w:val="28"/>
          <w:szCs w:val="28"/>
        </w:rPr>
      </w:pPr>
      <w:r>
        <w:rPr>
          <w:rFonts w:hint="eastAsia" w:ascii="仿宋" w:hAnsi="仿宋" w:eastAsia="仿宋" w:cs="仿宋"/>
          <w:sz w:val="28"/>
          <w:szCs w:val="28"/>
        </w:rPr>
        <w:t>第一节战略控制概述（理解）</w:t>
      </w:r>
      <w:r>
        <w:rPr>
          <w:rFonts w:hint="eastAsia" w:ascii="仿宋" w:hAnsi="仿宋" w:eastAsia="仿宋" w:cs="仿宋"/>
          <w:sz w:val="28"/>
          <w:szCs w:val="28"/>
        </w:rPr>
        <w:br w:type="textWrapping"/>
      </w:r>
      <w:r>
        <w:rPr>
          <w:rFonts w:hint="eastAsia" w:ascii="仿宋" w:hAnsi="仿宋" w:eastAsia="仿宋" w:cs="仿宋"/>
          <w:sz w:val="28"/>
          <w:szCs w:val="28"/>
        </w:rPr>
        <w:t>第二节战略控制过程和战略控制方法的分类（理解）</w:t>
      </w:r>
    </w:p>
    <w:p>
      <w:pPr>
        <w:ind w:firstLine="560" w:firstLineChars="200"/>
        <w:rPr>
          <w:rFonts w:ascii="仿宋" w:hAnsi="仿宋" w:eastAsia="仿宋" w:cs="仿宋"/>
          <w:sz w:val="28"/>
          <w:szCs w:val="28"/>
        </w:rPr>
      </w:pPr>
      <w:r>
        <w:rPr>
          <w:rFonts w:hint="eastAsia" w:ascii="仿宋" w:hAnsi="仿宋" w:eastAsia="仿宋" w:cs="仿宋"/>
          <w:sz w:val="28"/>
          <w:szCs w:val="28"/>
        </w:rPr>
        <w:t>战略控制过程的基本步骤</w:t>
      </w:r>
    </w:p>
    <w:p>
      <w:pPr>
        <w:ind w:firstLine="560" w:firstLineChars="200"/>
        <w:rPr>
          <w:rFonts w:ascii="仿宋" w:hAnsi="仿宋" w:eastAsia="仿宋" w:cs="仿宋"/>
          <w:sz w:val="28"/>
          <w:szCs w:val="28"/>
        </w:rPr>
      </w:pPr>
      <w:r>
        <w:rPr>
          <w:rFonts w:hint="eastAsia" w:ascii="仿宋" w:hAnsi="仿宋" w:eastAsia="仿宋" w:cs="仿宋"/>
          <w:sz w:val="28"/>
          <w:szCs w:val="28"/>
        </w:rPr>
        <w:t>第三节战略控制方法（了解）</w:t>
      </w:r>
    </w:p>
    <w:p>
      <w:pPr>
        <w:ind w:firstLine="560" w:firstLineChars="200"/>
        <w:rPr>
          <w:rFonts w:ascii="仿宋" w:hAnsi="仿宋" w:eastAsia="仿宋" w:cs="仿宋"/>
          <w:sz w:val="28"/>
          <w:szCs w:val="28"/>
        </w:rPr>
      </w:pPr>
      <w:r>
        <w:rPr>
          <w:rFonts w:hint="eastAsia" w:ascii="仿宋" w:hAnsi="仿宋" w:eastAsia="仿宋" w:cs="仿宋"/>
          <w:sz w:val="28"/>
          <w:szCs w:val="28"/>
        </w:rPr>
        <w:t>学习战略控制的方法</w:t>
      </w:r>
    </w:p>
    <w:p>
      <w:pPr>
        <w:ind w:firstLine="560" w:firstLineChars="200"/>
        <w:rPr>
          <w:rFonts w:ascii="仿宋" w:hAnsi="仿宋" w:eastAsia="仿宋" w:cs="仿宋"/>
          <w:sz w:val="28"/>
          <w:szCs w:val="28"/>
        </w:rPr>
      </w:pPr>
      <w:r>
        <w:rPr>
          <w:rFonts w:hint="eastAsia" w:ascii="仿宋" w:hAnsi="仿宋" w:eastAsia="仿宋" w:cs="仿宋"/>
          <w:sz w:val="28"/>
          <w:szCs w:val="28"/>
        </w:rPr>
        <w:t>第四节战略控制的设计</w:t>
      </w:r>
    </w:p>
    <w:p>
      <w:pPr>
        <w:pStyle w:val="5"/>
        <w:widowControl/>
        <w:numPr>
          <w:ilvl w:val="0"/>
          <w:numId w:val="5"/>
        </w:numPr>
        <w:spacing w:beforeAutospacing="0" w:afterAutospacing="0"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试卷结构</w:t>
      </w:r>
    </w:p>
    <w:p>
      <w:pPr>
        <w:pStyle w:val="5"/>
        <w:widowControl/>
        <w:spacing w:beforeAutospacing="0" w:afterAutospacing="0" w:line="360" w:lineRule="auto"/>
        <w:ind w:firstLine="560" w:firstLineChars="200"/>
        <w:rPr>
          <w:rFonts w:ascii="仿宋" w:hAnsi="仿宋" w:eastAsia="仿宋" w:cs="仿宋"/>
          <w:b/>
          <w:sz w:val="28"/>
          <w:szCs w:val="28"/>
        </w:rPr>
      </w:pPr>
      <w:r>
        <w:rPr>
          <w:rFonts w:hint="eastAsia" w:ascii="仿宋" w:hAnsi="仿宋" w:eastAsia="仿宋" w:cs="仿宋"/>
          <w:sz w:val="28"/>
          <w:szCs w:val="28"/>
        </w:rPr>
        <w:t>（试卷总分为150分）</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3107"/>
        <w:gridCol w:w="3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51"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1823"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题型</w:t>
            </w:r>
          </w:p>
        </w:tc>
        <w:tc>
          <w:tcPr>
            <w:tcW w:w="1824"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51"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823"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单项选择题</w:t>
            </w:r>
          </w:p>
        </w:tc>
        <w:tc>
          <w:tcPr>
            <w:tcW w:w="1824"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51"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823"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判断题</w:t>
            </w:r>
          </w:p>
        </w:tc>
        <w:tc>
          <w:tcPr>
            <w:tcW w:w="1824"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51"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1823"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简答题</w:t>
            </w:r>
          </w:p>
        </w:tc>
        <w:tc>
          <w:tcPr>
            <w:tcW w:w="1824"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51"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4</w:t>
            </w:r>
          </w:p>
        </w:tc>
        <w:tc>
          <w:tcPr>
            <w:tcW w:w="1823"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论述题</w:t>
            </w:r>
          </w:p>
        </w:tc>
        <w:tc>
          <w:tcPr>
            <w:tcW w:w="1824"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51"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5</w:t>
            </w:r>
          </w:p>
        </w:tc>
        <w:tc>
          <w:tcPr>
            <w:tcW w:w="1823"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案例题</w:t>
            </w:r>
          </w:p>
        </w:tc>
        <w:tc>
          <w:tcPr>
            <w:tcW w:w="1824" w:type="pct"/>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r>
    </w:tbl>
    <w:p>
      <w:pPr>
        <w:pStyle w:val="5"/>
        <w:widowControl/>
        <w:spacing w:beforeAutospacing="0" w:afterAutospacing="0" w:line="480" w:lineRule="auto"/>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64925"/>
    <w:multiLevelType w:val="singleLevel"/>
    <w:tmpl w:val="87364925"/>
    <w:lvl w:ilvl="0" w:tentative="0">
      <w:start w:val="3"/>
      <w:numFmt w:val="chineseCounting"/>
      <w:suff w:val="nothing"/>
      <w:lvlText w:val="%1、"/>
      <w:lvlJc w:val="left"/>
      <w:rPr>
        <w:rFonts w:hint="eastAsia"/>
      </w:rPr>
    </w:lvl>
  </w:abstractNum>
  <w:abstractNum w:abstractNumId="1">
    <w:nsid w:val="8BF8994A"/>
    <w:multiLevelType w:val="singleLevel"/>
    <w:tmpl w:val="8BF8994A"/>
    <w:lvl w:ilvl="0" w:tentative="0">
      <w:start w:val="5"/>
      <w:numFmt w:val="chineseCounting"/>
      <w:suff w:val="space"/>
      <w:lvlText w:val="第%1章"/>
      <w:lvlJc w:val="left"/>
      <w:rPr>
        <w:rFonts w:hint="eastAsia"/>
      </w:rPr>
    </w:lvl>
  </w:abstractNum>
  <w:abstractNum w:abstractNumId="2">
    <w:nsid w:val="C3D6DF5A"/>
    <w:multiLevelType w:val="singleLevel"/>
    <w:tmpl w:val="C3D6DF5A"/>
    <w:lvl w:ilvl="0" w:tentative="0">
      <w:start w:val="1"/>
      <w:numFmt w:val="chineseCounting"/>
      <w:suff w:val="space"/>
      <w:lvlText w:val="第%1节"/>
      <w:lvlJc w:val="left"/>
      <w:rPr>
        <w:rFonts w:hint="eastAsia"/>
      </w:rPr>
    </w:lvl>
  </w:abstractNum>
  <w:abstractNum w:abstractNumId="3">
    <w:nsid w:val="6116F5EA"/>
    <w:multiLevelType w:val="singleLevel"/>
    <w:tmpl w:val="6116F5EA"/>
    <w:lvl w:ilvl="0" w:tentative="0">
      <w:start w:val="9"/>
      <w:numFmt w:val="chineseCounting"/>
      <w:suff w:val="space"/>
      <w:lvlText w:val="第%1章"/>
      <w:lvlJc w:val="left"/>
      <w:rPr>
        <w:rFonts w:hint="eastAsia"/>
      </w:rPr>
    </w:lvl>
  </w:abstractNum>
  <w:abstractNum w:abstractNumId="4">
    <w:nsid w:val="772DD3E4"/>
    <w:multiLevelType w:val="singleLevel"/>
    <w:tmpl w:val="772DD3E4"/>
    <w:lvl w:ilvl="0" w:tentative="0">
      <w:start w:val="1"/>
      <w:numFmt w:val="chineseCounting"/>
      <w:suff w:val="space"/>
      <w:lvlText w:val="第%1节"/>
      <w:lvlJc w:val="left"/>
      <w:pPr>
        <w:ind w:left="560" w:firstLine="0"/>
      </w:pPr>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OTlkZTBmZWY5ODhiMmQ4YThjODEzZGY3MGEzYzEifQ=="/>
  </w:docVars>
  <w:rsids>
    <w:rsidRoot w:val="070E5891"/>
    <w:rsid w:val="000667EA"/>
    <w:rsid w:val="000B54A5"/>
    <w:rsid w:val="000D5894"/>
    <w:rsid w:val="00171DCD"/>
    <w:rsid w:val="001D0FB9"/>
    <w:rsid w:val="001F4FBC"/>
    <w:rsid w:val="0023013B"/>
    <w:rsid w:val="002F6EC3"/>
    <w:rsid w:val="003071DB"/>
    <w:rsid w:val="00354BA5"/>
    <w:rsid w:val="003F79CB"/>
    <w:rsid w:val="0049112D"/>
    <w:rsid w:val="005D7873"/>
    <w:rsid w:val="00662F15"/>
    <w:rsid w:val="006A05EC"/>
    <w:rsid w:val="006E297C"/>
    <w:rsid w:val="00721F1C"/>
    <w:rsid w:val="007C511C"/>
    <w:rsid w:val="00821643"/>
    <w:rsid w:val="00841916"/>
    <w:rsid w:val="008A1626"/>
    <w:rsid w:val="00911164"/>
    <w:rsid w:val="00942C1A"/>
    <w:rsid w:val="00945CCA"/>
    <w:rsid w:val="00985A15"/>
    <w:rsid w:val="009E100B"/>
    <w:rsid w:val="00C009AF"/>
    <w:rsid w:val="00C1574A"/>
    <w:rsid w:val="00C65F6A"/>
    <w:rsid w:val="00C75C22"/>
    <w:rsid w:val="00CF78EB"/>
    <w:rsid w:val="00DB5734"/>
    <w:rsid w:val="00E20061"/>
    <w:rsid w:val="00E37070"/>
    <w:rsid w:val="00E53F96"/>
    <w:rsid w:val="00EA0C04"/>
    <w:rsid w:val="00ED2E25"/>
    <w:rsid w:val="022D740A"/>
    <w:rsid w:val="02366426"/>
    <w:rsid w:val="03751D1B"/>
    <w:rsid w:val="03D16A2A"/>
    <w:rsid w:val="070E5891"/>
    <w:rsid w:val="0AAC0BE4"/>
    <w:rsid w:val="0C4C66C5"/>
    <w:rsid w:val="0DFE0D47"/>
    <w:rsid w:val="0ED1432F"/>
    <w:rsid w:val="15E83A71"/>
    <w:rsid w:val="1D883F8D"/>
    <w:rsid w:val="1FEA753A"/>
    <w:rsid w:val="313D0521"/>
    <w:rsid w:val="317837BF"/>
    <w:rsid w:val="3449265E"/>
    <w:rsid w:val="39B03FC7"/>
    <w:rsid w:val="3ADE060F"/>
    <w:rsid w:val="3F0A7DDC"/>
    <w:rsid w:val="3F792FE5"/>
    <w:rsid w:val="435B4BCC"/>
    <w:rsid w:val="49B93740"/>
    <w:rsid w:val="4AC97613"/>
    <w:rsid w:val="4F023BDF"/>
    <w:rsid w:val="505F353C"/>
    <w:rsid w:val="52C32E44"/>
    <w:rsid w:val="53037757"/>
    <w:rsid w:val="531A366F"/>
    <w:rsid w:val="53AC556D"/>
    <w:rsid w:val="54DF0B0E"/>
    <w:rsid w:val="55B27386"/>
    <w:rsid w:val="587F4D73"/>
    <w:rsid w:val="59273464"/>
    <w:rsid w:val="5A2F5ED2"/>
    <w:rsid w:val="5B6F4CBD"/>
    <w:rsid w:val="62442F0F"/>
    <w:rsid w:val="630F4DA3"/>
    <w:rsid w:val="66E41CDD"/>
    <w:rsid w:val="67A74A1B"/>
    <w:rsid w:val="68940BBB"/>
    <w:rsid w:val="694845A6"/>
    <w:rsid w:val="6AA41FA6"/>
    <w:rsid w:val="6B676A56"/>
    <w:rsid w:val="6BD65D98"/>
    <w:rsid w:val="6DF018E1"/>
    <w:rsid w:val="75B9504E"/>
    <w:rsid w:val="781C02D9"/>
    <w:rsid w:val="7A277702"/>
    <w:rsid w:val="7DC81F5F"/>
    <w:rsid w:val="7E2A35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2"/>
    <w:qFormat/>
    <w:uiPriority w:val="0"/>
    <w:pPr>
      <w:autoSpaceDE w:val="0"/>
      <w:autoSpaceDN w:val="0"/>
      <w:adjustRightInd w:val="0"/>
      <w:ind w:left="270" w:hanging="270"/>
      <w:jc w:val="left"/>
      <w:outlineLvl w:val="1"/>
    </w:pPr>
    <w:rPr>
      <w:rFonts w:ascii="Times New Roman" w:hAnsi="Times New Roman" w:eastAsia="宋体" w:cs="Times New Roman"/>
      <w:color w:val="000000"/>
      <w:kern w:val="0"/>
      <w:sz w:val="32"/>
      <w:szCs w:val="32"/>
      <w:lang w:val="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333333"/>
      <w:sz w:val="18"/>
      <w:szCs w:val="18"/>
      <w:u w:val="none"/>
    </w:rPr>
  </w:style>
  <w:style w:type="character" w:styleId="10">
    <w:name w:val="Hyperlink"/>
    <w:basedOn w:val="8"/>
    <w:qFormat/>
    <w:uiPriority w:val="0"/>
    <w:rPr>
      <w:color w:val="333333"/>
      <w:sz w:val="18"/>
      <w:szCs w:val="18"/>
      <w:u w:val="none"/>
    </w:rPr>
  </w:style>
  <w:style w:type="character" w:customStyle="1" w:styleId="11">
    <w:name w:val="biaoti31"/>
    <w:basedOn w:val="8"/>
    <w:qFormat/>
    <w:uiPriority w:val="0"/>
    <w:rPr>
      <w:b/>
      <w:color w:val="003D6C"/>
      <w:sz w:val="30"/>
      <w:szCs w:val="30"/>
    </w:rPr>
  </w:style>
  <w:style w:type="character" w:customStyle="1" w:styleId="12">
    <w:name w:val="标题 2 Char"/>
    <w:basedOn w:val="8"/>
    <w:link w:val="2"/>
    <w:qFormat/>
    <w:uiPriority w:val="0"/>
    <w:rPr>
      <w:color w:val="000000"/>
      <w:sz w:val="32"/>
      <w:szCs w:val="32"/>
      <w:lang w:val="zh-CN"/>
    </w:rPr>
  </w:style>
  <w:style w:type="paragraph" w:styleId="13">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14">
    <w:name w:val="List Paragraph"/>
    <w:basedOn w:val="1"/>
    <w:qFormat/>
    <w:uiPriority w:val="34"/>
    <w:pPr>
      <w:ind w:firstLine="420" w:firstLineChars="200"/>
    </w:pPr>
    <w:rPr>
      <w:rFonts w:ascii="Times New Roman" w:hAnsi="Times New Roman" w:eastAsia="宋体" w:cs="Times New Roman"/>
    </w:rPr>
  </w:style>
  <w:style w:type="character" w:customStyle="1" w:styleId="15">
    <w:name w:val="页眉 Char"/>
    <w:basedOn w:val="8"/>
    <w:link w:val="4"/>
    <w:qFormat/>
    <w:uiPriority w:val="0"/>
    <w:rPr>
      <w:rFonts w:asciiTheme="minorHAnsi" w:hAnsiTheme="minorHAnsi" w:eastAsiaTheme="minorEastAsia" w:cstheme="minorBidi"/>
      <w:kern w:val="2"/>
      <w:sz w:val="18"/>
      <w:szCs w:val="18"/>
    </w:rPr>
  </w:style>
  <w:style w:type="character" w:customStyle="1" w:styleId="16">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362</Words>
  <Characters>2065</Characters>
  <Lines>17</Lines>
  <Paragraphs>4</Paragraphs>
  <TotalTime>5</TotalTime>
  <ScaleCrop>false</ScaleCrop>
  <LinksUpToDate>false</LinksUpToDate>
  <CharactersWithSpaces>2423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2020-04-13T22:46:00Z</dcterms:created>
  <dc:creator>Administrator</dc:creator>
  <cp:lastModifiedBy>千金裘</cp:lastModifiedBy>
  <cp:lastPrinted>2018-03-14T08:35:00Z</cp:lastPrinted>
  <dcterms:modified xsi:type="dcterms:W3CDTF">2024-11-11T01:27:07Z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7B3A0A3A76EE4D7B9FCE64C959F59493</vt:lpwstr>
  </property>
</Properties>
</file>